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14E" w:rsidRPr="00A82301" w:rsidRDefault="0096514E" w:rsidP="0096514E">
      <w:pPr>
        <w:jc w:val="center"/>
        <w:rPr>
          <w:rFonts w:ascii="Times New Roman" w:hAnsi="Times New Roman"/>
          <w:b/>
          <w:sz w:val="36"/>
          <w:szCs w:val="36"/>
        </w:rPr>
      </w:pPr>
      <w:bookmarkStart w:id="0" w:name="_GoBack"/>
      <w:bookmarkEnd w:id="0"/>
      <w:r w:rsidRPr="00A82301">
        <w:rPr>
          <w:rFonts w:ascii="Times New Roman" w:hAnsi="Times New Roman"/>
          <w:b/>
          <w:sz w:val="36"/>
          <w:szCs w:val="36"/>
        </w:rPr>
        <w:t xml:space="preserve">Universidad Nacional de Rosario </w:t>
      </w:r>
    </w:p>
    <w:p w:rsidR="0096514E" w:rsidRDefault="0096514E" w:rsidP="0096514E">
      <w:pPr>
        <w:jc w:val="center"/>
      </w:pPr>
    </w:p>
    <w:p w:rsidR="0096514E" w:rsidRDefault="0096514E" w:rsidP="0096514E">
      <w:pPr>
        <w:jc w:val="center"/>
      </w:pPr>
      <w:r>
        <w:rPr>
          <w:noProof/>
          <w:color w:val="808080"/>
          <w:sz w:val="27"/>
          <w:szCs w:val="27"/>
          <w:shd w:val="clear" w:color="auto" w:fill="999999"/>
          <w:lang w:eastAsia="es-AR"/>
        </w:rPr>
        <w:drawing>
          <wp:inline distT="0" distB="0" distL="0" distR="0">
            <wp:extent cx="3457575" cy="2495550"/>
            <wp:effectExtent l="19050" t="19050" r="28575" b="19050"/>
            <wp:docPr id="6" name="Imagen 1"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mage003"/>
                    <pic:cNvPicPr>
                      <a:picLocks noChangeAspect="1" noChangeArrowheads="1"/>
                    </pic:cNvPicPr>
                  </pic:nvPicPr>
                  <pic:blipFill>
                    <a:blip r:embed="rId9"/>
                    <a:srcRect/>
                    <a:stretch>
                      <a:fillRect/>
                    </a:stretch>
                  </pic:blipFill>
                  <pic:spPr bwMode="auto">
                    <a:xfrm>
                      <a:off x="0" y="0"/>
                      <a:ext cx="3457575" cy="2495550"/>
                    </a:xfrm>
                    <a:prstGeom prst="rect">
                      <a:avLst/>
                    </a:prstGeom>
                    <a:noFill/>
                    <a:ln w="9525" cmpd="sng">
                      <a:solidFill>
                        <a:srgbClr val="262626"/>
                      </a:solidFill>
                      <a:miter lim="800000"/>
                      <a:headEnd/>
                      <a:tailEnd/>
                    </a:ln>
                    <a:effectLst/>
                  </pic:spPr>
                </pic:pic>
              </a:graphicData>
            </a:graphic>
          </wp:inline>
        </w:drawing>
      </w:r>
    </w:p>
    <w:p w:rsidR="0096514E" w:rsidRDefault="0096514E" w:rsidP="0096514E">
      <w:pPr>
        <w:jc w:val="center"/>
        <w:rPr>
          <w:rFonts w:ascii="Times New Roman" w:hAnsi="Times New Roman"/>
          <w:sz w:val="32"/>
          <w:szCs w:val="32"/>
        </w:rPr>
      </w:pPr>
    </w:p>
    <w:p w:rsidR="0096514E" w:rsidRDefault="0096514E" w:rsidP="0096514E">
      <w:pPr>
        <w:jc w:val="center"/>
        <w:rPr>
          <w:rFonts w:ascii="Times New Roman" w:hAnsi="Times New Roman"/>
          <w:sz w:val="32"/>
          <w:szCs w:val="32"/>
        </w:rPr>
      </w:pPr>
    </w:p>
    <w:p w:rsidR="0096514E" w:rsidRDefault="0096514E" w:rsidP="0096514E">
      <w:pPr>
        <w:jc w:val="center"/>
        <w:rPr>
          <w:rFonts w:ascii="Times New Roman" w:hAnsi="Times New Roman"/>
          <w:sz w:val="32"/>
          <w:szCs w:val="32"/>
        </w:rPr>
      </w:pPr>
      <w:r w:rsidRPr="009A3359">
        <w:rPr>
          <w:rFonts w:ascii="Times New Roman" w:hAnsi="Times New Roman"/>
          <w:sz w:val="32"/>
          <w:szCs w:val="32"/>
        </w:rPr>
        <w:t>Curso de Historia y Actualidad de Filosofía del Derecho</w:t>
      </w:r>
    </w:p>
    <w:p w:rsidR="0096514E" w:rsidRDefault="0096514E" w:rsidP="0096514E">
      <w:pPr>
        <w:jc w:val="center"/>
        <w:rPr>
          <w:rFonts w:ascii="Times New Roman" w:hAnsi="Times New Roman"/>
          <w:sz w:val="32"/>
          <w:szCs w:val="32"/>
        </w:rPr>
      </w:pPr>
    </w:p>
    <w:p w:rsidR="0096514E" w:rsidRDefault="0096514E" w:rsidP="0096514E">
      <w:pPr>
        <w:spacing w:after="0" w:line="240" w:lineRule="auto"/>
        <w:ind w:firstLine="709"/>
        <w:jc w:val="both"/>
        <w:rPr>
          <w:rFonts w:ascii="Times New Roman" w:hAnsi="Times New Roman"/>
          <w:sz w:val="24"/>
          <w:szCs w:val="24"/>
          <w:lang w:val="es-ES_tradnl"/>
        </w:rPr>
      </w:pPr>
    </w:p>
    <w:p w:rsidR="0096514E" w:rsidRPr="009A3359" w:rsidRDefault="0096514E" w:rsidP="0096514E">
      <w:pPr>
        <w:spacing w:after="0" w:line="240" w:lineRule="auto"/>
        <w:ind w:firstLine="709"/>
        <w:jc w:val="both"/>
        <w:rPr>
          <w:rFonts w:ascii="Times New Roman" w:hAnsi="Times New Roman"/>
          <w:sz w:val="24"/>
          <w:szCs w:val="24"/>
          <w:lang w:val="es-ES_tradnl"/>
        </w:rPr>
      </w:pPr>
      <w:r>
        <w:rPr>
          <w:rFonts w:ascii="Times New Roman" w:hAnsi="Times New Roman"/>
          <w:sz w:val="24"/>
          <w:szCs w:val="24"/>
          <w:lang w:val="es-ES_tradnl"/>
        </w:rPr>
        <w:t>“I</w:t>
      </w:r>
      <w:r w:rsidRPr="009A3359">
        <w:rPr>
          <w:rFonts w:ascii="Times New Roman" w:hAnsi="Times New Roman"/>
          <w:sz w:val="24"/>
          <w:szCs w:val="24"/>
          <w:lang w:val="es-ES_tradnl"/>
        </w:rPr>
        <w:t>dentidad de la persona humana en la Historia de la Filosofía del Derecho</w:t>
      </w:r>
      <w:r>
        <w:rPr>
          <w:rFonts w:ascii="Times New Roman" w:hAnsi="Times New Roman"/>
          <w:sz w:val="24"/>
          <w:szCs w:val="24"/>
          <w:lang w:val="es-ES_tradnl"/>
        </w:rPr>
        <w:t>”</w:t>
      </w:r>
    </w:p>
    <w:p w:rsidR="0096514E" w:rsidRDefault="0096514E" w:rsidP="0096514E">
      <w:pPr>
        <w:rPr>
          <w:rFonts w:ascii="Times New Roman" w:hAnsi="Times New Roman"/>
          <w:sz w:val="24"/>
          <w:szCs w:val="24"/>
        </w:rPr>
      </w:pPr>
    </w:p>
    <w:p w:rsidR="0096514E" w:rsidRPr="0096514E" w:rsidRDefault="0096514E" w:rsidP="0096514E">
      <w:pPr>
        <w:rPr>
          <w:rFonts w:ascii="Times New Roman" w:hAnsi="Times New Roman"/>
          <w:sz w:val="24"/>
          <w:szCs w:val="24"/>
        </w:rPr>
      </w:pPr>
      <w:r w:rsidRPr="0096514E">
        <w:rPr>
          <w:rFonts w:ascii="Times New Roman" w:hAnsi="Times New Roman"/>
          <w:sz w:val="24"/>
          <w:szCs w:val="24"/>
        </w:rPr>
        <w:t>Dirección: Miguel Angel Ciuro Caldani</w:t>
      </w:r>
    </w:p>
    <w:p w:rsidR="0096514E" w:rsidRPr="009A3359" w:rsidRDefault="0096514E" w:rsidP="0096514E">
      <w:pPr>
        <w:rPr>
          <w:rFonts w:ascii="Times New Roman" w:hAnsi="Times New Roman"/>
          <w:sz w:val="24"/>
          <w:szCs w:val="24"/>
        </w:rPr>
      </w:pPr>
      <w:r w:rsidRPr="0096514E">
        <w:rPr>
          <w:rFonts w:ascii="Times New Roman" w:hAnsi="Times New Roman"/>
          <w:sz w:val="24"/>
          <w:szCs w:val="24"/>
        </w:rPr>
        <w:t xml:space="preserve">Coordinación: </w:t>
      </w:r>
      <w:r>
        <w:rPr>
          <w:rFonts w:ascii="Times New Roman" w:hAnsi="Times New Roman"/>
          <w:sz w:val="24"/>
          <w:szCs w:val="24"/>
        </w:rPr>
        <w:t xml:space="preserve">Dra. </w:t>
      </w:r>
      <w:r w:rsidRPr="0096514E">
        <w:rPr>
          <w:rFonts w:ascii="Times New Roman" w:hAnsi="Times New Roman"/>
          <w:sz w:val="24"/>
          <w:szCs w:val="24"/>
        </w:rPr>
        <w:t>Marianela Fernández Oliva</w:t>
      </w:r>
    </w:p>
    <w:p w:rsidR="0096514E" w:rsidRDefault="0096514E" w:rsidP="0096514E">
      <w:pPr>
        <w:rPr>
          <w:rFonts w:ascii="Times New Roman" w:hAnsi="Times New Roman"/>
          <w:sz w:val="24"/>
          <w:szCs w:val="24"/>
        </w:rPr>
      </w:pPr>
    </w:p>
    <w:p w:rsidR="0096514E" w:rsidRPr="009A3359" w:rsidRDefault="0096514E" w:rsidP="0096514E">
      <w:pPr>
        <w:rPr>
          <w:rFonts w:ascii="Times New Roman" w:hAnsi="Times New Roman"/>
          <w:sz w:val="24"/>
          <w:szCs w:val="24"/>
        </w:rPr>
      </w:pPr>
      <w:r>
        <w:rPr>
          <w:rFonts w:ascii="Times New Roman" w:hAnsi="Times New Roman"/>
          <w:sz w:val="24"/>
          <w:szCs w:val="24"/>
        </w:rPr>
        <w:t xml:space="preserve">Alumna: </w:t>
      </w:r>
      <w:r w:rsidRPr="009A3359">
        <w:rPr>
          <w:rFonts w:ascii="Times New Roman" w:hAnsi="Times New Roman"/>
          <w:sz w:val="24"/>
          <w:szCs w:val="24"/>
        </w:rPr>
        <w:t>María Silvana Cler</w:t>
      </w:r>
      <w:r>
        <w:rPr>
          <w:rFonts w:ascii="Times New Roman" w:hAnsi="Times New Roman"/>
          <w:sz w:val="24"/>
          <w:szCs w:val="24"/>
        </w:rPr>
        <w:t>i</w:t>
      </w:r>
      <w:r w:rsidRPr="009A3359">
        <w:rPr>
          <w:rFonts w:ascii="Times New Roman" w:hAnsi="Times New Roman"/>
          <w:sz w:val="24"/>
          <w:szCs w:val="24"/>
        </w:rPr>
        <w:t>ci</w:t>
      </w:r>
    </w:p>
    <w:p w:rsidR="0096514E" w:rsidRPr="009A3359" w:rsidRDefault="0096514E" w:rsidP="0096514E">
      <w:pPr>
        <w:rPr>
          <w:rFonts w:ascii="Times New Roman" w:hAnsi="Times New Roman"/>
          <w:sz w:val="24"/>
          <w:szCs w:val="24"/>
        </w:rPr>
      </w:pPr>
      <w:r w:rsidRPr="009A3359">
        <w:rPr>
          <w:rFonts w:ascii="Times New Roman" w:hAnsi="Times New Roman"/>
          <w:sz w:val="24"/>
          <w:szCs w:val="24"/>
        </w:rPr>
        <w:t>Año 2014</w:t>
      </w:r>
    </w:p>
    <w:p w:rsidR="0096514E" w:rsidRDefault="0096514E" w:rsidP="0096514E">
      <w:pPr>
        <w:rPr>
          <w:rFonts w:ascii="Times New Roman" w:hAnsi="Times New Roman"/>
          <w:sz w:val="24"/>
          <w:szCs w:val="24"/>
        </w:rPr>
      </w:pPr>
      <w:r w:rsidRPr="009A3359">
        <w:rPr>
          <w:rFonts w:ascii="Times New Roman" w:hAnsi="Times New Roman"/>
          <w:sz w:val="24"/>
          <w:szCs w:val="24"/>
        </w:rPr>
        <w:t xml:space="preserve">Av. Belgrano 142, Machagai, Chaco, Argentina. TE +54 3734 607359 </w:t>
      </w:r>
    </w:p>
    <w:p w:rsidR="0096514E" w:rsidRDefault="0096514E" w:rsidP="0096514E">
      <w:pPr>
        <w:rPr>
          <w:rFonts w:ascii="Times New Roman" w:hAnsi="Times New Roman"/>
          <w:sz w:val="24"/>
          <w:szCs w:val="24"/>
        </w:rPr>
      </w:pPr>
      <w:r>
        <w:rPr>
          <w:rFonts w:ascii="Times New Roman" w:hAnsi="Times New Roman"/>
          <w:sz w:val="24"/>
          <w:szCs w:val="24"/>
        </w:rPr>
        <w:t xml:space="preserve">E mail: </w:t>
      </w:r>
      <w:hyperlink r:id="rId10" w:history="1">
        <w:r w:rsidRPr="00A02A97">
          <w:rPr>
            <w:rStyle w:val="Hipervnculo"/>
            <w:rFonts w:ascii="Times New Roman" w:hAnsi="Times New Roman"/>
            <w:sz w:val="24"/>
            <w:szCs w:val="24"/>
          </w:rPr>
          <w:t>msilvanaclerici@gmail.com</w:t>
        </w:r>
      </w:hyperlink>
    </w:p>
    <w:p w:rsidR="0096514E" w:rsidRDefault="0096514E" w:rsidP="0096514E"/>
    <w:p w:rsidR="0096514E" w:rsidRDefault="0096514E" w:rsidP="0096514E"/>
    <w:p w:rsidR="0096514E" w:rsidRDefault="0096514E" w:rsidP="0096514E"/>
    <w:p w:rsidR="0096514E" w:rsidRPr="004455BF" w:rsidRDefault="0096514E" w:rsidP="0096514E">
      <w:pPr>
        <w:jc w:val="center"/>
        <w:rPr>
          <w:rFonts w:ascii="Times New Roman" w:hAnsi="Times New Roman"/>
          <w:sz w:val="24"/>
          <w:szCs w:val="24"/>
          <w:lang w:val="es-ES_tradnl"/>
        </w:rPr>
      </w:pPr>
      <w:r w:rsidRPr="004455BF">
        <w:rPr>
          <w:rFonts w:ascii="Times New Roman" w:hAnsi="Times New Roman"/>
          <w:sz w:val="24"/>
          <w:szCs w:val="24"/>
          <w:lang w:val="es-ES_tradnl"/>
        </w:rPr>
        <w:lastRenderedPageBreak/>
        <w:t>Identidad de la persona humana en la Historia de la Filosofía del Derecho</w:t>
      </w:r>
    </w:p>
    <w:p w:rsidR="0096514E" w:rsidRPr="004455BF" w:rsidRDefault="0096514E" w:rsidP="0096514E"/>
    <w:p w:rsidR="0096514E" w:rsidRPr="004455BF" w:rsidRDefault="0096514E" w:rsidP="0096514E">
      <w:pPr>
        <w:spacing w:after="0" w:line="240" w:lineRule="auto"/>
        <w:ind w:firstLine="709"/>
        <w:jc w:val="both"/>
        <w:rPr>
          <w:rFonts w:ascii="Times New Roman" w:hAnsi="Times New Roman"/>
          <w:sz w:val="24"/>
          <w:szCs w:val="24"/>
          <w:lang w:val="es-ES_tradnl"/>
        </w:rPr>
      </w:pPr>
      <w:r w:rsidRPr="004455BF">
        <w:rPr>
          <w:rFonts w:ascii="Times New Roman" w:hAnsi="Times New Roman"/>
          <w:sz w:val="24"/>
          <w:szCs w:val="24"/>
        </w:rPr>
        <w:t>Resumen:</w:t>
      </w:r>
      <w:r w:rsidRPr="004455BF">
        <w:rPr>
          <w:rFonts w:ascii="Times New Roman" w:hAnsi="Times New Roman"/>
          <w:sz w:val="24"/>
          <w:szCs w:val="24"/>
          <w:lang w:val="es-ES_tradnl"/>
        </w:rPr>
        <w:t xml:space="preserve"> El presente trabajo intenta mostrar  la evolución del  concepto de identidad de la persona humana, poniendo énfasis en las principales teorías del derecho.  El objetivo es trazar la noción a través de la historia de la filosofía del derecho. </w:t>
      </w:r>
    </w:p>
    <w:p w:rsidR="0096514E" w:rsidRPr="004455BF" w:rsidRDefault="0096514E" w:rsidP="0096514E">
      <w:pPr>
        <w:spacing w:after="0" w:line="240" w:lineRule="auto"/>
        <w:ind w:firstLine="709"/>
        <w:jc w:val="both"/>
        <w:rPr>
          <w:rFonts w:ascii="Times New Roman" w:hAnsi="Times New Roman"/>
          <w:sz w:val="24"/>
          <w:szCs w:val="24"/>
          <w:lang w:val="es-ES_tradnl"/>
        </w:rPr>
      </w:pPr>
      <w:r w:rsidRPr="004455BF">
        <w:rPr>
          <w:rFonts w:ascii="Times New Roman" w:hAnsi="Times New Roman"/>
          <w:sz w:val="24"/>
          <w:szCs w:val="24"/>
          <w:lang w:val="es-ES_tradnl"/>
        </w:rPr>
        <w:t xml:space="preserve">El andamiaje principal  que se usa como guía </w:t>
      </w:r>
      <w:r>
        <w:rPr>
          <w:rFonts w:ascii="Times New Roman" w:hAnsi="Times New Roman"/>
          <w:sz w:val="24"/>
          <w:szCs w:val="24"/>
          <w:lang w:val="es-ES_tradnl"/>
        </w:rPr>
        <w:t xml:space="preserve">para </w:t>
      </w:r>
      <w:r w:rsidRPr="004455BF">
        <w:rPr>
          <w:rFonts w:ascii="Times New Roman" w:hAnsi="Times New Roman"/>
          <w:sz w:val="24"/>
          <w:szCs w:val="24"/>
          <w:lang w:val="es-ES_tradnl"/>
        </w:rPr>
        <w:t xml:space="preserve">este proceso comienza con el nombre y se centra en la persona, sus atributos,  dignidad, derecho a la identidad, constituidos como soportes donde se asientan los conceptos centrales. Búsqueda realizada a través de la Filosofía del Derecho  para  </w:t>
      </w:r>
      <w:r>
        <w:rPr>
          <w:rFonts w:ascii="Times New Roman" w:hAnsi="Times New Roman"/>
          <w:sz w:val="24"/>
          <w:szCs w:val="24"/>
          <w:lang w:val="es-ES_tradnl"/>
        </w:rPr>
        <w:t>“</w:t>
      </w:r>
      <w:r w:rsidRPr="004455BF">
        <w:rPr>
          <w:rFonts w:ascii="Times New Roman" w:hAnsi="Times New Roman"/>
          <w:sz w:val="24"/>
          <w:szCs w:val="24"/>
          <w:lang w:val="es-ES_tradnl"/>
        </w:rPr>
        <w:t>contribuir a la realización del valor justicia</w:t>
      </w:r>
      <w:r w:rsidRPr="00CE0D9A">
        <w:rPr>
          <w:rFonts w:ascii="Times New Roman" w:hAnsi="Times New Roman"/>
          <w:sz w:val="24"/>
          <w:szCs w:val="24"/>
          <w:lang w:val="es-ES_tradnl"/>
        </w:rPr>
        <w:t>”</w:t>
      </w:r>
      <w:r w:rsidRPr="00CE0D9A">
        <w:rPr>
          <w:rStyle w:val="Refdenotaalpie"/>
          <w:rFonts w:ascii="Times New Roman" w:hAnsi="Times New Roman"/>
          <w:sz w:val="24"/>
          <w:szCs w:val="24"/>
          <w:lang w:val="es-ES_tradnl"/>
        </w:rPr>
        <w:footnoteReference w:id="1"/>
      </w:r>
      <w:r w:rsidRPr="00CE0D9A">
        <w:rPr>
          <w:rFonts w:ascii="Times New Roman" w:hAnsi="Times New Roman"/>
          <w:sz w:val="24"/>
          <w:szCs w:val="24"/>
          <w:lang w:val="es-ES_tradnl"/>
        </w:rPr>
        <w:t>.</w:t>
      </w:r>
    </w:p>
    <w:p w:rsidR="0096514E" w:rsidRPr="004455BF" w:rsidRDefault="0096514E" w:rsidP="0096514E">
      <w:pPr>
        <w:spacing w:after="0" w:line="240" w:lineRule="auto"/>
        <w:ind w:firstLine="709"/>
        <w:jc w:val="both"/>
        <w:rPr>
          <w:rFonts w:ascii="Times New Roman" w:hAnsi="Times New Roman"/>
          <w:sz w:val="24"/>
          <w:szCs w:val="24"/>
          <w:lang w:val="es-ES_tradnl"/>
        </w:rPr>
      </w:pPr>
      <w:r w:rsidRPr="004455BF">
        <w:rPr>
          <w:rFonts w:ascii="Times New Roman" w:hAnsi="Times New Roman"/>
          <w:sz w:val="24"/>
          <w:szCs w:val="24"/>
          <w:lang w:val="es-ES_tradnl"/>
        </w:rPr>
        <w:t>Derecho a la identidad como derecho a ser en la verdad, la pertenencia, la construcción del ser  en  su extensión  total, donde el nombre es  un elemento. Derecho a la identidad personal  integrado por dignidad y libertad como derechos fundamentales.</w:t>
      </w:r>
    </w:p>
    <w:p w:rsidR="0096514E" w:rsidRDefault="0096514E" w:rsidP="0096514E">
      <w:pPr>
        <w:spacing w:after="0" w:line="240" w:lineRule="auto"/>
        <w:jc w:val="both"/>
        <w:rPr>
          <w:rFonts w:ascii="Times New Roman" w:hAnsi="Times New Roman"/>
          <w:sz w:val="24"/>
          <w:szCs w:val="24"/>
          <w:lang w:val="es-ES_tradnl"/>
        </w:rPr>
      </w:pPr>
      <w:r w:rsidRPr="004455BF">
        <w:rPr>
          <w:rFonts w:ascii="Times New Roman" w:hAnsi="Times New Roman"/>
          <w:sz w:val="24"/>
          <w:szCs w:val="24"/>
          <w:lang w:val="es-ES_tradnl"/>
        </w:rPr>
        <w:t>Desde esa perspectiva, la identidad, los elementos que la sustentan, como también su proyección a lo largo de la historia y el tratamiento desde las distintas orientaciones filosóficas del derecho, son la materia que sostiene esta tarea.</w:t>
      </w:r>
    </w:p>
    <w:p w:rsidR="0096514E" w:rsidRDefault="0096514E" w:rsidP="0096514E">
      <w:pPr>
        <w:spacing w:after="0" w:line="240" w:lineRule="auto"/>
        <w:jc w:val="both"/>
        <w:rPr>
          <w:rFonts w:ascii="Times New Roman" w:hAnsi="Times New Roman"/>
          <w:sz w:val="24"/>
          <w:szCs w:val="24"/>
          <w:lang w:eastAsia="es-AR"/>
        </w:rPr>
      </w:pPr>
      <w:r>
        <w:rPr>
          <w:rFonts w:ascii="Times New Roman" w:hAnsi="Times New Roman"/>
          <w:sz w:val="24"/>
          <w:szCs w:val="24"/>
          <w:lang w:val="es-ES_tradnl"/>
        </w:rPr>
        <w:t xml:space="preserve">           Los conceptos se analizan desde las perspectivas individual y social. Además se evocan las teorías iusnaturalista, iuspositivista, críticas, de la argumentación, neoconstitucionalistas, tridimensionalistas o trialistas,  informático jurídicas, bioéticas, multiculturalistas, analíticas,  neoinstitucionalistas, y  del consenso, que operan como prismas. </w:t>
      </w:r>
      <w:r>
        <w:rPr>
          <w:rFonts w:ascii="Times New Roman" w:hAnsi="Times New Roman"/>
          <w:sz w:val="24"/>
          <w:szCs w:val="24"/>
          <w:lang w:eastAsia="es-AR"/>
        </w:rPr>
        <w:t xml:space="preserve"> </w:t>
      </w:r>
    </w:p>
    <w:p w:rsidR="0096514E" w:rsidRPr="004455BF" w:rsidRDefault="0096514E" w:rsidP="0096514E">
      <w:pPr>
        <w:spacing w:after="0" w:line="240" w:lineRule="auto"/>
        <w:ind w:firstLine="709"/>
        <w:jc w:val="both"/>
        <w:rPr>
          <w:rFonts w:ascii="Times New Roman" w:hAnsi="Times New Roman"/>
          <w:sz w:val="24"/>
          <w:szCs w:val="24"/>
          <w:lang w:val="es-ES_tradnl"/>
        </w:rPr>
      </w:pPr>
    </w:p>
    <w:p w:rsidR="0096514E" w:rsidRPr="004455BF" w:rsidRDefault="0096514E" w:rsidP="0096514E">
      <w:pPr>
        <w:spacing w:after="0" w:line="240" w:lineRule="auto"/>
        <w:ind w:firstLine="709"/>
        <w:jc w:val="both"/>
        <w:rPr>
          <w:rFonts w:ascii="Times New Roman" w:hAnsi="Times New Roman"/>
          <w:sz w:val="24"/>
          <w:szCs w:val="24"/>
          <w:lang w:val="es-ES_tradnl"/>
        </w:rPr>
      </w:pPr>
    </w:p>
    <w:p w:rsidR="0096514E" w:rsidRDefault="0096514E" w:rsidP="0096514E">
      <w:pPr>
        <w:spacing w:after="0" w:line="240" w:lineRule="auto"/>
        <w:jc w:val="both"/>
        <w:rPr>
          <w:rFonts w:ascii="Times New Roman" w:hAnsi="Times New Roman"/>
          <w:sz w:val="24"/>
          <w:szCs w:val="24"/>
          <w:lang w:val="es-ES_tradnl"/>
        </w:rPr>
      </w:pPr>
    </w:p>
    <w:p w:rsidR="0096514E" w:rsidRDefault="0096514E" w:rsidP="0096514E">
      <w:pPr>
        <w:spacing w:after="0" w:line="240" w:lineRule="auto"/>
        <w:jc w:val="both"/>
        <w:rPr>
          <w:rFonts w:ascii="Times New Roman" w:hAnsi="Times New Roman"/>
          <w:sz w:val="24"/>
          <w:szCs w:val="24"/>
          <w:lang w:val="es-ES_tradnl"/>
        </w:rPr>
      </w:pPr>
    </w:p>
    <w:p w:rsidR="0096514E" w:rsidRDefault="0096514E" w:rsidP="0096514E">
      <w:pPr>
        <w:spacing w:after="0" w:line="240" w:lineRule="auto"/>
        <w:jc w:val="both"/>
        <w:rPr>
          <w:rFonts w:ascii="Times New Roman" w:hAnsi="Times New Roman"/>
          <w:sz w:val="24"/>
          <w:szCs w:val="24"/>
          <w:lang w:val="es-ES_tradnl"/>
        </w:rPr>
      </w:pPr>
    </w:p>
    <w:p w:rsidR="0096514E" w:rsidRDefault="0096514E" w:rsidP="0096514E">
      <w:pPr>
        <w:spacing w:after="0" w:line="240" w:lineRule="auto"/>
        <w:jc w:val="both"/>
        <w:rPr>
          <w:rFonts w:ascii="Times New Roman" w:hAnsi="Times New Roman"/>
          <w:sz w:val="24"/>
          <w:szCs w:val="24"/>
          <w:lang w:val="es-ES_tradnl"/>
        </w:rPr>
      </w:pPr>
      <w:r>
        <w:rPr>
          <w:rFonts w:ascii="Times New Roman" w:hAnsi="Times New Roman"/>
          <w:sz w:val="24"/>
          <w:szCs w:val="24"/>
          <w:lang w:val="es-ES_tradnl"/>
        </w:rPr>
        <w:t xml:space="preserve">Palabras clave: Identidad  humana, persona, nombre, derechos fundamentales. </w:t>
      </w:r>
    </w:p>
    <w:p w:rsidR="0096514E" w:rsidRDefault="0096514E" w:rsidP="0096514E"/>
    <w:p w:rsidR="0096514E" w:rsidRDefault="0096514E" w:rsidP="00FC404E">
      <w:pPr>
        <w:spacing w:after="0" w:line="240" w:lineRule="auto"/>
        <w:ind w:firstLine="709"/>
        <w:jc w:val="center"/>
        <w:rPr>
          <w:rFonts w:ascii="Times New Roman" w:hAnsi="Times New Roman"/>
          <w:sz w:val="24"/>
          <w:szCs w:val="24"/>
        </w:rPr>
      </w:pPr>
    </w:p>
    <w:p w:rsidR="0096514E" w:rsidRDefault="0096514E" w:rsidP="00FC404E">
      <w:pPr>
        <w:spacing w:after="0" w:line="240" w:lineRule="auto"/>
        <w:ind w:firstLine="709"/>
        <w:jc w:val="center"/>
        <w:rPr>
          <w:rFonts w:ascii="Times New Roman" w:hAnsi="Times New Roman"/>
          <w:sz w:val="24"/>
          <w:szCs w:val="24"/>
        </w:rPr>
      </w:pPr>
    </w:p>
    <w:p w:rsidR="0096514E" w:rsidRDefault="0096514E" w:rsidP="00FC404E">
      <w:pPr>
        <w:spacing w:after="0" w:line="240" w:lineRule="auto"/>
        <w:ind w:firstLine="709"/>
        <w:jc w:val="center"/>
        <w:rPr>
          <w:rFonts w:ascii="Times New Roman" w:hAnsi="Times New Roman"/>
          <w:sz w:val="24"/>
          <w:szCs w:val="24"/>
        </w:rPr>
      </w:pPr>
    </w:p>
    <w:p w:rsidR="0096514E" w:rsidRDefault="0096514E" w:rsidP="00FC404E">
      <w:pPr>
        <w:spacing w:after="0" w:line="240" w:lineRule="auto"/>
        <w:ind w:firstLine="709"/>
        <w:jc w:val="center"/>
        <w:rPr>
          <w:rFonts w:ascii="Times New Roman" w:hAnsi="Times New Roman"/>
          <w:sz w:val="24"/>
          <w:szCs w:val="24"/>
        </w:rPr>
      </w:pPr>
    </w:p>
    <w:p w:rsidR="0096514E" w:rsidRDefault="0096514E" w:rsidP="00FC404E">
      <w:pPr>
        <w:spacing w:after="0" w:line="240" w:lineRule="auto"/>
        <w:ind w:firstLine="709"/>
        <w:jc w:val="center"/>
        <w:rPr>
          <w:rFonts w:ascii="Times New Roman" w:hAnsi="Times New Roman"/>
          <w:sz w:val="24"/>
          <w:szCs w:val="24"/>
        </w:rPr>
      </w:pPr>
    </w:p>
    <w:p w:rsidR="0096514E" w:rsidRDefault="0096514E" w:rsidP="00FC404E">
      <w:pPr>
        <w:spacing w:after="0" w:line="240" w:lineRule="auto"/>
        <w:ind w:firstLine="709"/>
        <w:jc w:val="center"/>
        <w:rPr>
          <w:rFonts w:ascii="Times New Roman" w:hAnsi="Times New Roman"/>
          <w:sz w:val="24"/>
          <w:szCs w:val="24"/>
        </w:rPr>
      </w:pPr>
    </w:p>
    <w:p w:rsidR="0096514E" w:rsidRDefault="0096514E" w:rsidP="00FC404E">
      <w:pPr>
        <w:spacing w:after="0" w:line="240" w:lineRule="auto"/>
        <w:ind w:firstLine="709"/>
        <w:jc w:val="center"/>
        <w:rPr>
          <w:rFonts w:ascii="Times New Roman" w:hAnsi="Times New Roman"/>
          <w:sz w:val="24"/>
          <w:szCs w:val="24"/>
        </w:rPr>
      </w:pPr>
    </w:p>
    <w:p w:rsidR="0096514E" w:rsidRDefault="0096514E" w:rsidP="00FC404E">
      <w:pPr>
        <w:spacing w:after="0" w:line="240" w:lineRule="auto"/>
        <w:ind w:firstLine="709"/>
        <w:jc w:val="center"/>
        <w:rPr>
          <w:rFonts w:ascii="Times New Roman" w:hAnsi="Times New Roman"/>
          <w:sz w:val="24"/>
          <w:szCs w:val="24"/>
        </w:rPr>
      </w:pPr>
    </w:p>
    <w:p w:rsidR="0096514E" w:rsidRDefault="0096514E" w:rsidP="00FC404E">
      <w:pPr>
        <w:spacing w:after="0" w:line="240" w:lineRule="auto"/>
        <w:ind w:firstLine="709"/>
        <w:jc w:val="center"/>
        <w:rPr>
          <w:rFonts w:ascii="Times New Roman" w:hAnsi="Times New Roman"/>
          <w:sz w:val="24"/>
          <w:szCs w:val="24"/>
        </w:rPr>
      </w:pPr>
    </w:p>
    <w:p w:rsidR="0096514E" w:rsidRDefault="0096514E" w:rsidP="00FC404E">
      <w:pPr>
        <w:spacing w:after="0" w:line="240" w:lineRule="auto"/>
        <w:ind w:firstLine="709"/>
        <w:jc w:val="center"/>
        <w:rPr>
          <w:rFonts w:ascii="Times New Roman" w:hAnsi="Times New Roman"/>
          <w:sz w:val="24"/>
          <w:szCs w:val="24"/>
        </w:rPr>
      </w:pPr>
    </w:p>
    <w:p w:rsidR="0096514E" w:rsidRDefault="0096514E" w:rsidP="00FC404E">
      <w:pPr>
        <w:spacing w:after="0" w:line="240" w:lineRule="auto"/>
        <w:ind w:firstLine="709"/>
        <w:jc w:val="center"/>
        <w:rPr>
          <w:rFonts w:ascii="Times New Roman" w:hAnsi="Times New Roman"/>
          <w:sz w:val="24"/>
          <w:szCs w:val="24"/>
        </w:rPr>
      </w:pPr>
    </w:p>
    <w:p w:rsidR="0096514E" w:rsidRDefault="0096514E" w:rsidP="00FC404E">
      <w:pPr>
        <w:spacing w:after="0" w:line="240" w:lineRule="auto"/>
        <w:ind w:firstLine="709"/>
        <w:jc w:val="center"/>
        <w:rPr>
          <w:rFonts w:ascii="Times New Roman" w:hAnsi="Times New Roman"/>
          <w:sz w:val="24"/>
          <w:szCs w:val="24"/>
        </w:rPr>
      </w:pPr>
    </w:p>
    <w:p w:rsidR="0096514E" w:rsidRDefault="0096514E" w:rsidP="00FC404E">
      <w:pPr>
        <w:spacing w:after="0" w:line="240" w:lineRule="auto"/>
        <w:ind w:firstLine="709"/>
        <w:jc w:val="center"/>
        <w:rPr>
          <w:rFonts w:ascii="Times New Roman" w:hAnsi="Times New Roman"/>
          <w:sz w:val="24"/>
          <w:szCs w:val="24"/>
        </w:rPr>
      </w:pPr>
    </w:p>
    <w:p w:rsidR="0096514E" w:rsidRPr="0096514E" w:rsidRDefault="0096514E" w:rsidP="00FC404E">
      <w:pPr>
        <w:spacing w:after="0" w:line="240" w:lineRule="auto"/>
        <w:ind w:firstLine="709"/>
        <w:jc w:val="center"/>
        <w:rPr>
          <w:rFonts w:ascii="Times New Roman" w:hAnsi="Times New Roman"/>
          <w:sz w:val="24"/>
          <w:szCs w:val="24"/>
        </w:rPr>
      </w:pPr>
    </w:p>
    <w:p w:rsidR="00FC404E" w:rsidRDefault="00FC404E" w:rsidP="00FC404E">
      <w:pPr>
        <w:spacing w:after="0" w:line="240" w:lineRule="auto"/>
        <w:ind w:firstLine="709"/>
        <w:jc w:val="center"/>
        <w:rPr>
          <w:rFonts w:ascii="Times New Roman" w:hAnsi="Times New Roman"/>
          <w:sz w:val="24"/>
          <w:szCs w:val="24"/>
          <w:lang w:val="es-ES_tradnl"/>
        </w:rPr>
      </w:pPr>
      <w:r w:rsidRPr="00CE0D9A">
        <w:rPr>
          <w:rFonts w:ascii="Times New Roman" w:hAnsi="Times New Roman"/>
          <w:sz w:val="24"/>
          <w:szCs w:val="24"/>
          <w:lang w:val="es-ES_tradnl"/>
        </w:rPr>
        <w:lastRenderedPageBreak/>
        <w:t>Persona</w:t>
      </w:r>
    </w:p>
    <w:p w:rsidR="00FC404E" w:rsidRDefault="00FC404E" w:rsidP="00FC404E">
      <w:pPr>
        <w:spacing w:after="0" w:line="240" w:lineRule="auto"/>
        <w:ind w:firstLine="709"/>
        <w:jc w:val="center"/>
        <w:rPr>
          <w:rFonts w:ascii="Times New Roman" w:hAnsi="Times New Roman"/>
          <w:sz w:val="24"/>
          <w:szCs w:val="24"/>
          <w:lang w:val="es-ES_tradnl"/>
        </w:rPr>
      </w:pPr>
      <w:r>
        <w:rPr>
          <w:rFonts w:ascii="Times New Roman" w:hAnsi="Times New Roman"/>
          <w:sz w:val="24"/>
          <w:szCs w:val="24"/>
          <w:lang w:val="es-ES_tradnl"/>
        </w:rPr>
        <w:t xml:space="preserve"> Eje e imán</w:t>
      </w:r>
    </w:p>
    <w:p w:rsidR="00FC404E" w:rsidRPr="00CE0D9A" w:rsidRDefault="00FC404E" w:rsidP="00FC404E">
      <w:pPr>
        <w:spacing w:after="0" w:line="240" w:lineRule="auto"/>
        <w:ind w:firstLine="709"/>
        <w:jc w:val="center"/>
        <w:rPr>
          <w:rFonts w:ascii="Times New Roman" w:hAnsi="Times New Roman"/>
          <w:sz w:val="24"/>
          <w:szCs w:val="24"/>
          <w:lang w:val="es-ES_tradnl"/>
        </w:rPr>
      </w:pPr>
      <w:r w:rsidRPr="00CE0D9A">
        <w:rPr>
          <w:rFonts w:ascii="Times New Roman" w:hAnsi="Times New Roman"/>
          <w:sz w:val="24"/>
          <w:szCs w:val="24"/>
          <w:lang w:val="es-ES_tradnl"/>
        </w:rPr>
        <w:t xml:space="preserve"> </w:t>
      </w:r>
    </w:p>
    <w:p w:rsidR="00FC404E" w:rsidRPr="00CE0D9A" w:rsidRDefault="00FC404E" w:rsidP="00FC404E">
      <w:pPr>
        <w:spacing w:after="0" w:line="240" w:lineRule="auto"/>
        <w:ind w:firstLine="709"/>
        <w:jc w:val="both"/>
        <w:rPr>
          <w:rFonts w:ascii="Times New Roman" w:hAnsi="Times New Roman"/>
          <w:sz w:val="24"/>
          <w:szCs w:val="24"/>
          <w:lang w:val="es-ES_tradnl"/>
        </w:rPr>
      </w:pPr>
    </w:p>
    <w:p w:rsidR="00FC404E" w:rsidRDefault="00FC404E" w:rsidP="00FC404E">
      <w:pPr>
        <w:spacing w:after="0" w:line="240" w:lineRule="auto"/>
        <w:ind w:firstLine="709"/>
        <w:jc w:val="both"/>
        <w:rPr>
          <w:rFonts w:ascii="Times New Roman" w:hAnsi="Times New Roman"/>
          <w:sz w:val="24"/>
          <w:szCs w:val="24"/>
        </w:rPr>
      </w:pPr>
      <w:r>
        <w:rPr>
          <w:rFonts w:ascii="Times New Roman" w:hAnsi="Times New Roman"/>
          <w:sz w:val="24"/>
          <w:szCs w:val="24"/>
        </w:rPr>
        <w:t xml:space="preserve">Esta tarea se encamina a mostrar la noción de identidad humana, su configuración de acuerdo al contexto, la época, el lugar, las cosmovisiones, las ideologías, las orientaciones y </w:t>
      </w:r>
      <w:r w:rsidR="0096514E">
        <w:rPr>
          <w:rFonts w:ascii="Times New Roman" w:hAnsi="Times New Roman"/>
          <w:sz w:val="24"/>
          <w:szCs w:val="24"/>
        </w:rPr>
        <w:t xml:space="preserve">las </w:t>
      </w:r>
      <w:r>
        <w:rPr>
          <w:rFonts w:ascii="Times New Roman" w:hAnsi="Times New Roman"/>
          <w:sz w:val="24"/>
          <w:szCs w:val="24"/>
        </w:rPr>
        <w:t>escuelas científicas, que como filtros orientan las pesquisas del estudiante</w:t>
      </w:r>
      <w:r>
        <w:rPr>
          <w:rStyle w:val="Refdenotaalpie"/>
          <w:rFonts w:ascii="Times New Roman" w:hAnsi="Times New Roman"/>
          <w:sz w:val="24"/>
          <w:szCs w:val="24"/>
        </w:rPr>
        <w:footnoteReference w:id="2"/>
      </w:r>
      <w:r>
        <w:rPr>
          <w:rFonts w:ascii="Times New Roman" w:hAnsi="Times New Roman"/>
          <w:sz w:val="24"/>
          <w:szCs w:val="24"/>
        </w:rPr>
        <w:t>.</w:t>
      </w:r>
    </w:p>
    <w:p w:rsidR="00FC404E" w:rsidRDefault="00FC404E" w:rsidP="00FC404E">
      <w:pPr>
        <w:spacing w:after="0" w:line="240" w:lineRule="auto"/>
        <w:ind w:firstLine="709"/>
        <w:jc w:val="both"/>
        <w:rPr>
          <w:rFonts w:ascii="Times New Roman" w:hAnsi="Times New Roman"/>
          <w:sz w:val="24"/>
          <w:szCs w:val="24"/>
        </w:rPr>
      </w:pPr>
      <w:r>
        <w:rPr>
          <w:rFonts w:ascii="Times New Roman" w:hAnsi="Times New Roman"/>
          <w:sz w:val="24"/>
          <w:szCs w:val="24"/>
        </w:rPr>
        <w:t xml:space="preserve">La búsqueda de esas composiciones se realiza a la luz de las concepciones del  derecho. A través del tiempo se advierten etapas, a veces  graduales y progresivas,  otras abruptas rupturas, quiebres, también retrocesos, continuidades y situaciones inmovilizantes.  </w:t>
      </w:r>
    </w:p>
    <w:p w:rsidR="00FC404E" w:rsidRDefault="00FC404E" w:rsidP="00FC404E">
      <w:pPr>
        <w:spacing w:after="0" w:line="240" w:lineRule="auto"/>
        <w:ind w:firstLine="709"/>
        <w:jc w:val="both"/>
        <w:rPr>
          <w:rFonts w:ascii="Times New Roman" w:hAnsi="Times New Roman"/>
          <w:sz w:val="24"/>
          <w:szCs w:val="24"/>
        </w:rPr>
      </w:pPr>
      <w:r>
        <w:rPr>
          <w:rFonts w:ascii="Times New Roman" w:hAnsi="Times New Roman"/>
          <w:sz w:val="24"/>
          <w:szCs w:val="24"/>
        </w:rPr>
        <w:t>El fin es abrir y extender</w:t>
      </w:r>
      <w:r w:rsidRPr="00CE0D9A">
        <w:rPr>
          <w:rFonts w:ascii="Times New Roman" w:hAnsi="Times New Roman"/>
          <w:sz w:val="24"/>
          <w:szCs w:val="24"/>
          <w:lang w:val="es-ES_tradnl"/>
        </w:rPr>
        <w:t xml:space="preserve"> la noción a través de la historia de la filosofía del derecho</w:t>
      </w:r>
      <w:r>
        <w:rPr>
          <w:rFonts w:ascii="Times New Roman" w:hAnsi="Times New Roman"/>
          <w:sz w:val="24"/>
          <w:szCs w:val="24"/>
          <w:lang w:val="es-ES_tradnl"/>
        </w:rPr>
        <w:t>, desde el concepto de derecho integrado por las dimensiones sociológica, axiológica  y normológica</w:t>
      </w:r>
      <w:r>
        <w:rPr>
          <w:rStyle w:val="Refdenotaalpie"/>
          <w:rFonts w:ascii="Times New Roman" w:hAnsi="Times New Roman"/>
          <w:sz w:val="24"/>
          <w:szCs w:val="24"/>
          <w:lang w:val="es-ES_tradnl"/>
        </w:rPr>
        <w:footnoteReference w:id="3"/>
      </w:r>
      <w:r w:rsidRPr="00CE0D9A">
        <w:rPr>
          <w:rFonts w:ascii="Times New Roman" w:hAnsi="Times New Roman"/>
          <w:sz w:val="24"/>
          <w:szCs w:val="24"/>
          <w:lang w:val="es-ES_tradnl"/>
        </w:rPr>
        <w:t>.</w:t>
      </w:r>
    </w:p>
    <w:p w:rsidR="00FC404E" w:rsidRPr="00CE0D9A" w:rsidRDefault="00FC404E" w:rsidP="00FC404E">
      <w:pPr>
        <w:spacing w:after="0" w:line="240" w:lineRule="auto"/>
        <w:ind w:firstLine="709"/>
        <w:jc w:val="both"/>
        <w:rPr>
          <w:rFonts w:ascii="Times New Roman" w:hAnsi="Times New Roman"/>
          <w:sz w:val="24"/>
          <w:szCs w:val="24"/>
          <w:lang w:val="es-ES_tradnl"/>
        </w:rPr>
      </w:pPr>
      <w:r w:rsidRPr="00CE0D9A">
        <w:rPr>
          <w:rFonts w:ascii="Times New Roman" w:hAnsi="Times New Roman"/>
          <w:sz w:val="24"/>
          <w:szCs w:val="24"/>
          <w:lang w:val="es-ES_tradnl"/>
        </w:rPr>
        <w:t xml:space="preserve">  </w:t>
      </w:r>
      <w:r>
        <w:rPr>
          <w:rFonts w:ascii="Times New Roman" w:hAnsi="Times New Roman"/>
          <w:sz w:val="24"/>
          <w:szCs w:val="24"/>
          <w:lang w:val="es-ES_tradnl"/>
        </w:rPr>
        <w:t>D</w:t>
      </w:r>
      <w:r w:rsidRPr="00CE0D9A">
        <w:rPr>
          <w:rFonts w:ascii="Times New Roman" w:hAnsi="Times New Roman"/>
          <w:sz w:val="24"/>
          <w:szCs w:val="24"/>
          <w:lang w:val="es-ES_tradnl"/>
        </w:rPr>
        <w:t>erecho a la identidad como derecho a ser</w:t>
      </w:r>
      <w:r>
        <w:rPr>
          <w:rFonts w:ascii="Times New Roman" w:hAnsi="Times New Roman"/>
          <w:sz w:val="24"/>
          <w:szCs w:val="24"/>
          <w:lang w:val="es-ES_tradnl"/>
        </w:rPr>
        <w:t>, a l</w:t>
      </w:r>
      <w:r w:rsidRPr="00CE0D9A">
        <w:rPr>
          <w:rFonts w:ascii="Times New Roman" w:hAnsi="Times New Roman"/>
          <w:sz w:val="24"/>
          <w:szCs w:val="24"/>
          <w:lang w:val="es-ES_tradnl"/>
        </w:rPr>
        <w:t xml:space="preserve">a construcción del ser  en  su extensión </w:t>
      </w:r>
      <w:r>
        <w:rPr>
          <w:rFonts w:ascii="Times New Roman" w:hAnsi="Times New Roman"/>
          <w:sz w:val="24"/>
          <w:szCs w:val="24"/>
          <w:lang w:val="es-ES_tradnl"/>
        </w:rPr>
        <w:t>y existencia</w:t>
      </w:r>
      <w:r w:rsidRPr="00CE0D9A">
        <w:rPr>
          <w:rFonts w:ascii="Times New Roman" w:hAnsi="Times New Roman"/>
          <w:sz w:val="24"/>
          <w:szCs w:val="24"/>
          <w:lang w:val="es-ES_tradnl"/>
        </w:rPr>
        <w:t xml:space="preserve"> total, donde el nombre es solo un elemento</w:t>
      </w:r>
      <w:r w:rsidRPr="00CE0D9A">
        <w:rPr>
          <w:rStyle w:val="Refdenotaalpie"/>
          <w:rFonts w:ascii="Times New Roman" w:hAnsi="Times New Roman"/>
          <w:sz w:val="24"/>
          <w:szCs w:val="24"/>
          <w:lang w:val="es-ES_tradnl"/>
        </w:rPr>
        <w:footnoteReference w:id="4"/>
      </w:r>
      <w:r w:rsidRPr="00CE0D9A">
        <w:rPr>
          <w:rFonts w:ascii="Times New Roman" w:hAnsi="Times New Roman"/>
          <w:sz w:val="24"/>
          <w:szCs w:val="24"/>
          <w:lang w:val="es-ES_tradnl"/>
        </w:rPr>
        <w:t>. Derecho a la identidad personal  integrado por dignidad y libertad</w:t>
      </w:r>
      <w:r w:rsidRPr="00CE0D9A">
        <w:rPr>
          <w:rStyle w:val="Refdenotaalpie"/>
          <w:rFonts w:ascii="Times New Roman" w:hAnsi="Times New Roman"/>
          <w:sz w:val="24"/>
          <w:szCs w:val="24"/>
          <w:lang w:val="es-ES_tradnl"/>
        </w:rPr>
        <w:footnoteReference w:id="5"/>
      </w:r>
      <w:r w:rsidRPr="00CE0D9A">
        <w:rPr>
          <w:rFonts w:ascii="Times New Roman" w:hAnsi="Times New Roman"/>
          <w:sz w:val="24"/>
          <w:szCs w:val="24"/>
          <w:lang w:val="es-ES_tradnl"/>
        </w:rPr>
        <w:t xml:space="preserve"> como </w:t>
      </w:r>
      <w:r>
        <w:rPr>
          <w:rFonts w:ascii="Times New Roman" w:hAnsi="Times New Roman"/>
          <w:sz w:val="24"/>
          <w:szCs w:val="24"/>
          <w:lang w:val="es-ES_tradnl"/>
        </w:rPr>
        <w:t>base de la estructura</w:t>
      </w:r>
      <w:r w:rsidRPr="00CE0D9A">
        <w:rPr>
          <w:rFonts w:ascii="Times New Roman" w:hAnsi="Times New Roman"/>
          <w:sz w:val="24"/>
          <w:szCs w:val="24"/>
          <w:lang w:val="es-ES_tradnl"/>
        </w:rPr>
        <w:t>.</w:t>
      </w:r>
    </w:p>
    <w:p w:rsidR="00FC404E" w:rsidRPr="00CE0D9A" w:rsidRDefault="00FC404E" w:rsidP="00FC404E">
      <w:pPr>
        <w:spacing w:after="0" w:line="240" w:lineRule="auto"/>
        <w:ind w:firstLine="709"/>
        <w:jc w:val="both"/>
        <w:rPr>
          <w:rFonts w:ascii="Times New Roman" w:hAnsi="Times New Roman"/>
          <w:sz w:val="24"/>
          <w:szCs w:val="24"/>
          <w:lang w:val="es-ES_tradnl"/>
        </w:rPr>
      </w:pPr>
      <w:r w:rsidRPr="00CE0D9A">
        <w:rPr>
          <w:rFonts w:ascii="Times New Roman" w:hAnsi="Times New Roman"/>
          <w:sz w:val="24"/>
          <w:szCs w:val="24"/>
          <w:lang w:val="es-ES_tradnl"/>
        </w:rPr>
        <w:t>De esta manera el derecho a la identidad se examina desde la perspectiva del sujeto individual</w:t>
      </w:r>
      <w:r w:rsidRPr="00CE0D9A">
        <w:rPr>
          <w:rStyle w:val="Refdenotaalpie"/>
          <w:rFonts w:ascii="Times New Roman" w:hAnsi="Times New Roman"/>
          <w:sz w:val="24"/>
          <w:szCs w:val="24"/>
          <w:lang w:val="es-ES_tradnl"/>
        </w:rPr>
        <w:footnoteReference w:id="6"/>
      </w:r>
      <w:r w:rsidRPr="00CE0D9A">
        <w:rPr>
          <w:rFonts w:ascii="Times New Roman" w:hAnsi="Times New Roman"/>
          <w:sz w:val="24"/>
          <w:szCs w:val="24"/>
          <w:lang w:val="es-ES_tradnl"/>
        </w:rPr>
        <w:t xml:space="preserve"> y como  miembro de la sociedad</w:t>
      </w:r>
      <w:r w:rsidRPr="00CE0D9A">
        <w:rPr>
          <w:rStyle w:val="Refdenotaalpie"/>
          <w:rFonts w:ascii="Times New Roman" w:hAnsi="Times New Roman"/>
          <w:sz w:val="24"/>
          <w:szCs w:val="24"/>
          <w:lang w:val="es-ES_tradnl"/>
        </w:rPr>
        <w:footnoteReference w:id="7"/>
      </w:r>
      <w:r>
        <w:rPr>
          <w:rFonts w:ascii="Times New Roman" w:hAnsi="Times New Roman"/>
          <w:sz w:val="24"/>
          <w:szCs w:val="24"/>
          <w:lang w:val="es-ES_tradnl"/>
        </w:rPr>
        <w:t>. Además se recala en  las orientaciones del mundo jurídico</w:t>
      </w:r>
      <w:r>
        <w:rPr>
          <w:rStyle w:val="Refdenotaalpie"/>
          <w:rFonts w:ascii="Times New Roman" w:hAnsi="Times New Roman"/>
          <w:sz w:val="24"/>
          <w:szCs w:val="24"/>
          <w:lang w:val="es-ES_tradnl"/>
        </w:rPr>
        <w:footnoteReference w:id="8"/>
      </w:r>
      <w:r>
        <w:rPr>
          <w:rFonts w:ascii="Times New Roman" w:hAnsi="Times New Roman"/>
          <w:sz w:val="24"/>
          <w:szCs w:val="24"/>
          <w:lang w:val="es-ES_tradnl"/>
        </w:rPr>
        <w:t>, miradas que cobran vida, como lupa permiten observar la realidad dotando de sentido a cada tema</w:t>
      </w:r>
      <w:r w:rsidRPr="00CE0D9A">
        <w:rPr>
          <w:rStyle w:val="Refdenotaalpie"/>
          <w:rFonts w:ascii="Times New Roman" w:hAnsi="Times New Roman"/>
          <w:sz w:val="24"/>
          <w:szCs w:val="24"/>
          <w:lang w:val="es-ES_tradnl"/>
        </w:rPr>
        <w:footnoteReference w:id="9"/>
      </w:r>
      <w:r>
        <w:rPr>
          <w:rFonts w:ascii="Times New Roman" w:hAnsi="Times New Roman"/>
          <w:sz w:val="24"/>
          <w:szCs w:val="24"/>
          <w:lang w:val="es-ES_tradnl"/>
        </w:rPr>
        <w:t>. La alusión a las escuelas es para reflejar su impacto en las instituciones y en la vida misma de acuerdo a los postulados que las sostienen.</w:t>
      </w:r>
    </w:p>
    <w:p w:rsidR="00FC404E" w:rsidRPr="00CE0D9A" w:rsidRDefault="00FC404E" w:rsidP="00FC404E">
      <w:pPr>
        <w:spacing w:after="0" w:line="240" w:lineRule="auto"/>
        <w:ind w:firstLine="709"/>
        <w:jc w:val="both"/>
        <w:rPr>
          <w:rFonts w:ascii="Times New Roman" w:hAnsi="Times New Roman"/>
          <w:sz w:val="24"/>
          <w:szCs w:val="24"/>
          <w:lang w:val="es-ES_tradnl"/>
        </w:rPr>
      </w:pPr>
      <w:r w:rsidRPr="00CE0D9A">
        <w:rPr>
          <w:rFonts w:ascii="Times New Roman" w:hAnsi="Times New Roman"/>
          <w:sz w:val="24"/>
          <w:szCs w:val="24"/>
          <w:lang w:val="es-ES_tradnl"/>
        </w:rPr>
        <w:lastRenderedPageBreak/>
        <w:t>Noción de derecho cuyo valor es la justicia para la vida humana plenaria</w:t>
      </w:r>
      <w:r w:rsidRPr="00CE0D9A">
        <w:rPr>
          <w:rStyle w:val="Refdenotaalpie"/>
          <w:rFonts w:ascii="Times New Roman" w:hAnsi="Times New Roman"/>
          <w:sz w:val="24"/>
          <w:szCs w:val="24"/>
          <w:lang w:val="es-ES_tradnl"/>
        </w:rPr>
        <w:footnoteReference w:id="10"/>
      </w:r>
      <w:r w:rsidRPr="00CE0D9A">
        <w:rPr>
          <w:rFonts w:ascii="Times New Roman" w:hAnsi="Times New Roman"/>
          <w:sz w:val="24"/>
          <w:szCs w:val="24"/>
          <w:lang w:val="es-ES_tradnl"/>
        </w:rPr>
        <w:t>, o,   justicia para la realización del valor humanidad</w:t>
      </w:r>
      <w:r w:rsidRPr="00CE0D9A">
        <w:rPr>
          <w:rStyle w:val="Refdenotaalpie"/>
          <w:rFonts w:ascii="Times New Roman" w:hAnsi="Times New Roman"/>
          <w:sz w:val="24"/>
          <w:szCs w:val="24"/>
          <w:lang w:val="es-ES_tradnl"/>
        </w:rPr>
        <w:footnoteReference w:id="11"/>
      </w:r>
      <w:r w:rsidRPr="00CE0D9A">
        <w:rPr>
          <w:rFonts w:ascii="Times New Roman" w:hAnsi="Times New Roman"/>
          <w:sz w:val="24"/>
          <w:szCs w:val="24"/>
          <w:lang w:val="es-ES_tradnl"/>
        </w:rPr>
        <w:t xml:space="preserve">. </w:t>
      </w:r>
    </w:p>
    <w:p w:rsidR="00FC404E" w:rsidRPr="00CE0D9A" w:rsidRDefault="00FC404E" w:rsidP="00FC404E">
      <w:pPr>
        <w:spacing w:after="0" w:line="240" w:lineRule="auto"/>
        <w:ind w:firstLine="709"/>
        <w:jc w:val="both"/>
        <w:rPr>
          <w:rFonts w:ascii="Times New Roman" w:hAnsi="Times New Roman"/>
          <w:sz w:val="24"/>
          <w:szCs w:val="24"/>
          <w:lang w:val="es-ES_tradnl"/>
        </w:rPr>
      </w:pPr>
    </w:p>
    <w:p w:rsidR="00FC404E" w:rsidRPr="00CE0D9A" w:rsidRDefault="00FC404E" w:rsidP="00FC404E">
      <w:pPr>
        <w:spacing w:after="0" w:line="240" w:lineRule="auto"/>
        <w:ind w:firstLine="709"/>
        <w:jc w:val="center"/>
        <w:rPr>
          <w:rFonts w:ascii="Times New Roman" w:hAnsi="Times New Roman"/>
          <w:sz w:val="24"/>
          <w:szCs w:val="24"/>
          <w:lang w:val="es-ES_tradnl"/>
        </w:rPr>
      </w:pPr>
      <w:r>
        <w:rPr>
          <w:rFonts w:ascii="Times New Roman" w:hAnsi="Times New Roman"/>
          <w:sz w:val="24"/>
          <w:szCs w:val="24"/>
          <w:lang w:val="es-ES_tradnl"/>
        </w:rPr>
        <w:t>Oscilaciones</w:t>
      </w:r>
    </w:p>
    <w:p w:rsidR="00FC404E" w:rsidRPr="00CE0D9A" w:rsidRDefault="00FC404E" w:rsidP="00FC404E">
      <w:pPr>
        <w:spacing w:after="0" w:line="240" w:lineRule="auto"/>
        <w:ind w:firstLine="709"/>
        <w:jc w:val="center"/>
        <w:rPr>
          <w:rFonts w:ascii="Times New Roman" w:hAnsi="Times New Roman"/>
          <w:sz w:val="24"/>
          <w:szCs w:val="24"/>
          <w:lang w:val="es-ES_tradnl"/>
        </w:rPr>
      </w:pPr>
      <w:r w:rsidRPr="00CE0D9A">
        <w:rPr>
          <w:rFonts w:ascii="Times New Roman" w:hAnsi="Times New Roman"/>
          <w:sz w:val="24"/>
          <w:szCs w:val="24"/>
          <w:lang w:val="es-ES_tradnl"/>
        </w:rPr>
        <w:t>Época  y  lugar</w:t>
      </w:r>
    </w:p>
    <w:p w:rsidR="00FC404E" w:rsidRDefault="00FC404E" w:rsidP="00FC404E">
      <w:pPr>
        <w:spacing w:after="0" w:line="240" w:lineRule="auto"/>
        <w:ind w:firstLine="709"/>
        <w:jc w:val="both"/>
        <w:rPr>
          <w:rFonts w:ascii="Times New Roman" w:hAnsi="Times New Roman"/>
          <w:sz w:val="24"/>
          <w:szCs w:val="24"/>
          <w:lang w:val="es-ES_tradnl"/>
        </w:rPr>
      </w:pPr>
      <w:r w:rsidRPr="00CE0D9A">
        <w:rPr>
          <w:rFonts w:ascii="Times New Roman" w:hAnsi="Times New Roman"/>
          <w:sz w:val="24"/>
          <w:szCs w:val="24"/>
          <w:lang w:val="es-ES_tradnl"/>
        </w:rPr>
        <w:t xml:space="preserve">Cada sociedad, de acuerdo a los valores e ideales encarnados, determina el tipo de persona que requiere  para llevarlos a cabo. </w:t>
      </w:r>
      <w:r>
        <w:rPr>
          <w:rFonts w:ascii="Times New Roman" w:hAnsi="Times New Roman"/>
          <w:sz w:val="24"/>
          <w:szCs w:val="24"/>
          <w:lang w:val="es-ES_tradnl"/>
        </w:rPr>
        <w:t>Las representaciones que definen al ser humano y los conceptos que intentan comprenderlo varían con el transcurso del tiempo.</w:t>
      </w:r>
    </w:p>
    <w:p w:rsidR="00FC404E" w:rsidRDefault="00FC404E" w:rsidP="00FC404E">
      <w:pPr>
        <w:spacing w:after="0" w:line="240" w:lineRule="auto"/>
        <w:ind w:firstLine="709"/>
        <w:jc w:val="both"/>
        <w:rPr>
          <w:rFonts w:ascii="Times New Roman" w:hAnsi="Times New Roman"/>
          <w:sz w:val="24"/>
          <w:szCs w:val="24"/>
          <w:lang w:val="es-ES_tradnl"/>
        </w:rPr>
      </w:pPr>
      <w:r w:rsidRPr="00CE0D9A">
        <w:rPr>
          <w:rFonts w:ascii="Times New Roman" w:hAnsi="Times New Roman"/>
          <w:sz w:val="24"/>
          <w:szCs w:val="24"/>
          <w:lang w:val="es-ES_tradnl"/>
        </w:rPr>
        <w:t>Las fuentes romanas</w:t>
      </w:r>
      <w:r w:rsidRPr="00CE0D9A">
        <w:rPr>
          <w:rStyle w:val="Refdenotaalpie"/>
          <w:rFonts w:ascii="Times New Roman" w:hAnsi="Times New Roman"/>
          <w:sz w:val="24"/>
          <w:szCs w:val="24"/>
          <w:lang w:val="es-ES_tradnl"/>
        </w:rPr>
        <w:footnoteReference w:id="12"/>
      </w:r>
      <w:r w:rsidRPr="00CE0D9A">
        <w:rPr>
          <w:rFonts w:ascii="Times New Roman" w:hAnsi="Times New Roman"/>
          <w:sz w:val="24"/>
          <w:szCs w:val="24"/>
          <w:lang w:val="es-ES_tradnl"/>
        </w:rPr>
        <w:t xml:space="preserve"> mencionan que la causa de todo derecho es la persona</w:t>
      </w:r>
      <w:r>
        <w:rPr>
          <w:rFonts w:ascii="Times New Roman" w:hAnsi="Times New Roman"/>
          <w:sz w:val="24"/>
          <w:szCs w:val="24"/>
          <w:lang w:val="es-ES_tradnl"/>
        </w:rPr>
        <w:t xml:space="preserve"> pero formando parte de un orden  superior</w:t>
      </w:r>
      <w:r w:rsidRPr="00CE0D9A">
        <w:rPr>
          <w:rFonts w:ascii="Times New Roman" w:hAnsi="Times New Roman"/>
          <w:sz w:val="24"/>
          <w:szCs w:val="24"/>
          <w:lang w:val="es-ES_tradnl"/>
        </w:rPr>
        <w:t xml:space="preserve">, sin embargo  en aquella sociedad no todo humano es sujeto de derecho,  persona es solo el ciudadano, libre y padre de familia. </w:t>
      </w:r>
      <w:r>
        <w:rPr>
          <w:rFonts w:ascii="Times New Roman" w:hAnsi="Times New Roman"/>
          <w:sz w:val="24"/>
          <w:szCs w:val="24"/>
          <w:lang w:val="es-ES_tradnl"/>
        </w:rPr>
        <w:t>Los romanos, para diferenciar a las personas, tres</w:t>
      </w:r>
      <w:r w:rsidRPr="00CE0D9A">
        <w:rPr>
          <w:rFonts w:ascii="Times New Roman" w:hAnsi="Times New Roman"/>
          <w:sz w:val="24"/>
          <w:szCs w:val="24"/>
          <w:lang w:val="es-ES_tradnl"/>
        </w:rPr>
        <w:t xml:space="preserve"> nombre</w:t>
      </w:r>
      <w:r>
        <w:rPr>
          <w:rFonts w:ascii="Times New Roman" w:hAnsi="Times New Roman"/>
          <w:sz w:val="24"/>
          <w:szCs w:val="24"/>
          <w:lang w:val="es-ES_tradnl"/>
        </w:rPr>
        <w:t>s reconocen. Praenomen (hoy se da en la pila bautismal), nomen o apellido y el cognomen (el apodo). Este último individualiza personas de acuerdo a los defectos y de manera excepcional por las virtudes</w:t>
      </w:r>
      <w:r>
        <w:rPr>
          <w:rStyle w:val="Refdenotaalpie"/>
          <w:rFonts w:ascii="Times New Roman" w:hAnsi="Times New Roman"/>
          <w:sz w:val="24"/>
          <w:szCs w:val="24"/>
          <w:lang w:val="es-ES_tradnl"/>
        </w:rPr>
        <w:footnoteReference w:id="13"/>
      </w:r>
      <w:r>
        <w:rPr>
          <w:rFonts w:ascii="Times New Roman" w:hAnsi="Times New Roman"/>
          <w:sz w:val="24"/>
          <w:szCs w:val="24"/>
          <w:lang w:val="es-ES_tradnl"/>
        </w:rPr>
        <w:t xml:space="preserve">.  </w:t>
      </w:r>
    </w:p>
    <w:p w:rsidR="00FC404E" w:rsidRPr="00CE0D9A" w:rsidRDefault="00FC404E" w:rsidP="00FC404E">
      <w:pPr>
        <w:spacing w:after="0" w:line="240" w:lineRule="auto"/>
        <w:ind w:firstLine="709"/>
        <w:jc w:val="both"/>
        <w:rPr>
          <w:rFonts w:ascii="Times New Roman" w:hAnsi="Times New Roman"/>
          <w:sz w:val="24"/>
          <w:szCs w:val="24"/>
          <w:lang w:val="es-ES_tradnl"/>
        </w:rPr>
      </w:pPr>
      <w:r>
        <w:rPr>
          <w:rFonts w:ascii="Times New Roman" w:hAnsi="Times New Roman"/>
          <w:sz w:val="24"/>
          <w:szCs w:val="24"/>
          <w:lang w:val="es-ES_tradnl"/>
        </w:rPr>
        <w:t xml:space="preserve">En consecuencia, comenta Mehész, llaman “obesus” –al obeso-, al de piernas torcidas –“valgus”-, o “plautus” al de orejas grandes. “Cicerón” es el apodo por una verruga de su abuelo. “Cayo Ácido” por su conversación iracunda.  En la actualidad esta identificación es  discriminación, pero no sorprende entre romanos donde </w:t>
      </w:r>
      <w:r w:rsidRPr="00CE0D9A">
        <w:rPr>
          <w:rFonts w:ascii="Times New Roman" w:hAnsi="Times New Roman"/>
          <w:sz w:val="24"/>
          <w:szCs w:val="24"/>
          <w:lang w:val="es-ES_tradnl"/>
        </w:rPr>
        <w:t xml:space="preserve"> hay  humanos excluidos del trato de persona</w:t>
      </w:r>
      <w:r w:rsidRPr="00CE0D9A">
        <w:rPr>
          <w:rStyle w:val="Refdenotaalpie"/>
          <w:rFonts w:ascii="Times New Roman" w:hAnsi="Times New Roman"/>
          <w:sz w:val="24"/>
          <w:szCs w:val="24"/>
          <w:lang w:val="es-ES_tradnl"/>
        </w:rPr>
        <w:footnoteReference w:id="14"/>
      </w:r>
      <w:r w:rsidRPr="00CE0D9A">
        <w:rPr>
          <w:rFonts w:ascii="Times New Roman" w:hAnsi="Times New Roman"/>
          <w:sz w:val="24"/>
          <w:szCs w:val="24"/>
          <w:lang w:val="es-ES_tradnl"/>
        </w:rPr>
        <w:t xml:space="preserve">. </w:t>
      </w:r>
    </w:p>
    <w:p w:rsidR="00FC404E" w:rsidRDefault="00FC404E" w:rsidP="00FC404E">
      <w:pPr>
        <w:spacing w:after="0" w:line="240" w:lineRule="auto"/>
        <w:ind w:firstLine="709"/>
        <w:jc w:val="both"/>
        <w:rPr>
          <w:rFonts w:ascii="Times New Roman" w:hAnsi="Times New Roman"/>
          <w:sz w:val="24"/>
          <w:szCs w:val="24"/>
          <w:lang w:val="es-ES_tradnl"/>
        </w:rPr>
      </w:pPr>
      <w:r>
        <w:rPr>
          <w:rFonts w:ascii="Times New Roman" w:hAnsi="Times New Roman"/>
          <w:sz w:val="24"/>
          <w:szCs w:val="24"/>
          <w:lang w:val="es-ES_tradnl"/>
        </w:rPr>
        <w:t>Para los filósofos de la antigüedad el lugar de la persona es inferior al de los dioses, recién con algunos pensadores cristianos del Siglo V, y con más profundidad en el siglo XV, luego de grandes crisis, el ser humano ocupa un lugar fundamental y se convierte en objeto de reflexión sistemática. En el renacimiento pasa a ser el centro de toda especulación científica, filosófica, política</w:t>
      </w:r>
      <w:r>
        <w:rPr>
          <w:rStyle w:val="Refdenotaalpie"/>
          <w:rFonts w:ascii="Times New Roman" w:hAnsi="Times New Roman"/>
          <w:sz w:val="24"/>
          <w:szCs w:val="24"/>
          <w:lang w:val="es-ES_tradnl"/>
        </w:rPr>
        <w:footnoteReference w:id="15"/>
      </w:r>
      <w:r>
        <w:rPr>
          <w:rFonts w:ascii="Times New Roman" w:hAnsi="Times New Roman"/>
          <w:sz w:val="24"/>
          <w:szCs w:val="24"/>
          <w:lang w:val="es-ES_tradnl"/>
        </w:rPr>
        <w:t>.</w:t>
      </w:r>
    </w:p>
    <w:p w:rsidR="00FC404E" w:rsidRDefault="00FC404E" w:rsidP="00FC404E">
      <w:pPr>
        <w:spacing w:after="0" w:line="240" w:lineRule="auto"/>
        <w:ind w:firstLine="709"/>
        <w:jc w:val="both"/>
        <w:rPr>
          <w:rFonts w:ascii="Times New Roman" w:hAnsi="Times New Roman"/>
          <w:sz w:val="24"/>
          <w:szCs w:val="24"/>
          <w:lang w:val="es-ES_tradnl"/>
        </w:rPr>
      </w:pPr>
      <w:r>
        <w:rPr>
          <w:rFonts w:ascii="Times New Roman" w:hAnsi="Times New Roman"/>
          <w:sz w:val="24"/>
          <w:szCs w:val="24"/>
          <w:lang w:val="es-ES_tradnl"/>
        </w:rPr>
        <w:t xml:space="preserve"> En el siglo XVIII, con el empuje de la revolución industrial, los avances científicos, económicos, políticos y sociales, incrementan las transformaciones sobre la concepción del ser humano. En el Siglo XIX se expanden las naciones  Europeas y nace la necesidad de relacionarse con otras personas de otras culturas. </w:t>
      </w:r>
    </w:p>
    <w:p w:rsidR="00FC404E" w:rsidRDefault="00FC404E" w:rsidP="00FC404E">
      <w:pPr>
        <w:spacing w:after="0" w:line="240" w:lineRule="auto"/>
        <w:ind w:firstLine="709"/>
        <w:jc w:val="both"/>
        <w:rPr>
          <w:rFonts w:ascii="Times New Roman" w:hAnsi="Times New Roman"/>
          <w:sz w:val="24"/>
          <w:szCs w:val="24"/>
          <w:lang w:val="es-ES_tradnl"/>
        </w:rPr>
      </w:pPr>
      <w:r>
        <w:rPr>
          <w:rFonts w:ascii="Times New Roman" w:hAnsi="Times New Roman"/>
          <w:sz w:val="24"/>
          <w:szCs w:val="24"/>
          <w:lang w:val="es-ES_tradnl"/>
        </w:rPr>
        <w:lastRenderedPageBreak/>
        <w:t>Argentina hunde sus raíces culturales, al igual que toda América, en la unión de dos civilizaciones, la occidental por un lado y la local precolombina por el otro. Se funden las tradiciones greco-latina</w:t>
      </w:r>
      <w:r>
        <w:rPr>
          <w:rStyle w:val="Refdenotaalpie"/>
          <w:rFonts w:ascii="Times New Roman" w:hAnsi="Times New Roman"/>
          <w:sz w:val="24"/>
          <w:szCs w:val="24"/>
          <w:lang w:val="es-ES_tradnl"/>
        </w:rPr>
        <w:footnoteReference w:id="16"/>
      </w:r>
      <w:r>
        <w:rPr>
          <w:rFonts w:ascii="Times New Roman" w:hAnsi="Times New Roman"/>
          <w:sz w:val="24"/>
          <w:szCs w:val="24"/>
          <w:lang w:val="es-ES_tradnl"/>
        </w:rPr>
        <w:t xml:space="preserve">, judeo-cristiana y las autóctonas.  </w:t>
      </w:r>
    </w:p>
    <w:p w:rsidR="00FC404E" w:rsidRPr="00CE0D9A" w:rsidRDefault="00FC404E" w:rsidP="00FC404E">
      <w:pPr>
        <w:spacing w:after="0" w:line="240" w:lineRule="auto"/>
        <w:ind w:firstLine="709"/>
        <w:jc w:val="both"/>
        <w:rPr>
          <w:rFonts w:ascii="Times New Roman" w:hAnsi="Times New Roman"/>
          <w:sz w:val="24"/>
          <w:szCs w:val="24"/>
          <w:lang w:val="es-ES_tradnl"/>
        </w:rPr>
      </w:pPr>
      <w:r w:rsidRPr="00CE0D9A">
        <w:rPr>
          <w:rFonts w:ascii="Times New Roman" w:hAnsi="Times New Roman"/>
          <w:sz w:val="24"/>
          <w:szCs w:val="24"/>
          <w:lang w:val="es-ES_tradnl"/>
        </w:rPr>
        <w:t>A través de</w:t>
      </w:r>
      <w:r>
        <w:rPr>
          <w:rFonts w:ascii="Times New Roman" w:hAnsi="Times New Roman"/>
          <w:sz w:val="24"/>
          <w:szCs w:val="24"/>
          <w:lang w:val="es-ES_tradnl"/>
        </w:rPr>
        <w:t xml:space="preserve"> </w:t>
      </w:r>
      <w:r w:rsidRPr="00CE0D9A">
        <w:rPr>
          <w:rFonts w:ascii="Times New Roman" w:hAnsi="Times New Roman"/>
          <w:sz w:val="24"/>
          <w:szCs w:val="24"/>
          <w:lang w:val="es-ES_tradnl"/>
        </w:rPr>
        <w:t>l</w:t>
      </w:r>
      <w:r>
        <w:rPr>
          <w:rFonts w:ascii="Times New Roman" w:hAnsi="Times New Roman"/>
          <w:sz w:val="24"/>
          <w:szCs w:val="24"/>
          <w:lang w:val="es-ES_tradnl"/>
        </w:rPr>
        <w:t>a extensión</w:t>
      </w:r>
      <w:r w:rsidRPr="00CE0D9A">
        <w:rPr>
          <w:rFonts w:ascii="Times New Roman" w:hAnsi="Times New Roman"/>
          <w:sz w:val="24"/>
          <w:szCs w:val="24"/>
          <w:lang w:val="es-ES_tradnl"/>
        </w:rPr>
        <w:t xml:space="preserve"> del pensamiento, de la filosofía, el ser se propone realizar valores</w:t>
      </w:r>
      <w:r>
        <w:rPr>
          <w:rFonts w:ascii="Times New Roman" w:hAnsi="Times New Roman"/>
          <w:sz w:val="24"/>
          <w:szCs w:val="24"/>
          <w:lang w:val="es-ES_tradnl"/>
        </w:rPr>
        <w:t xml:space="preserve"> que varían</w:t>
      </w:r>
      <w:r w:rsidRPr="00CE0D9A">
        <w:rPr>
          <w:rFonts w:ascii="Times New Roman" w:hAnsi="Times New Roman"/>
          <w:sz w:val="24"/>
          <w:szCs w:val="24"/>
          <w:lang w:val="es-ES_tradnl"/>
        </w:rPr>
        <w:t xml:space="preserve"> </w:t>
      </w:r>
      <w:r>
        <w:rPr>
          <w:rFonts w:ascii="Times New Roman" w:hAnsi="Times New Roman"/>
          <w:sz w:val="24"/>
          <w:szCs w:val="24"/>
          <w:lang w:val="es-ES_tradnl"/>
        </w:rPr>
        <w:t>en cada época, hoy acá,</w:t>
      </w:r>
      <w:r w:rsidRPr="00CE0D9A">
        <w:rPr>
          <w:rFonts w:ascii="Times New Roman" w:hAnsi="Times New Roman"/>
          <w:sz w:val="24"/>
          <w:szCs w:val="24"/>
          <w:lang w:val="es-ES_tradnl"/>
        </w:rPr>
        <w:t xml:space="preserve"> </w:t>
      </w:r>
      <w:r>
        <w:rPr>
          <w:rFonts w:ascii="Times New Roman" w:hAnsi="Times New Roman"/>
          <w:sz w:val="24"/>
          <w:szCs w:val="24"/>
          <w:lang w:val="es-ES_tradnl"/>
        </w:rPr>
        <w:t>“</w:t>
      </w:r>
      <w:r w:rsidRPr="00CE0D9A">
        <w:rPr>
          <w:rFonts w:ascii="Times New Roman" w:hAnsi="Times New Roman"/>
          <w:sz w:val="24"/>
          <w:szCs w:val="24"/>
          <w:lang w:val="es-ES_tradnl"/>
        </w:rPr>
        <w:t>el</w:t>
      </w:r>
      <w:r>
        <w:rPr>
          <w:rFonts w:ascii="Times New Roman" w:hAnsi="Times New Roman"/>
          <w:sz w:val="24"/>
          <w:szCs w:val="24"/>
          <w:lang w:val="es-ES_tradnl"/>
        </w:rPr>
        <w:t xml:space="preserve"> mundo jurídico contiene varios pero culmina en la justicia</w:t>
      </w:r>
      <w:r w:rsidRPr="00CE0D9A">
        <w:rPr>
          <w:rStyle w:val="Refdenotaalpie"/>
          <w:rFonts w:ascii="Times New Roman" w:hAnsi="Times New Roman"/>
          <w:sz w:val="24"/>
          <w:szCs w:val="24"/>
          <w:lang w:val="es-ES_tradnl"/>
        </w:rPr>
        <w:footnoteReference w:id="17"/>
      </w:r>
      <w:r w:rsidRPr="00CE0D9A">
        <w:rPr>
          <w:rFonts w:ascii="Times New Roman" w:hAnsi="Times New Roman"/>
          <w:sz w:val="24"/>
          <w:szCs w:val="24"/>
          <w:lang w:val="es-ES_tradnl"/>
        </w:rPr>
        <w:t>.</w:t>
      </w:r>
    </w:p>
    <w:p w:rsidR="00FC404E" w:rsidRDefault="00FC404E" w:rsidP="00FC404E">
      <w:pPr>
        <w:spacing w:after="0" w:line="240" w:lineRule="auto"/>
        <w:ind w:firstLine="709"/>
        <w:jc w:val="both"/>
        <w:rPr>
          <w:rFonts w:ascii="Times New Roman" w:hAnsi="Times New Roman"/>
          <w:sz w:val="24"/>
          <w:szCs w:val="24"/>
          <w:lang w:val="es-ES_tradnl"/>
        </w:rPr>
      </w:pPr>
      <w:r w:rsidRPr="00CE0D9A">
        <w:rPr>
          <w:rFonts w:ascii="Times New Roman" w:hAnsi="Times New Roman"/>
          <w:sz w:val="24"/>
          <w:szCs w:val="24"/>
          <w:lang w:val="es-ES_tradnl"/>
        </w:rPr>
        <w:t>En esta era</w:t>
      </w:r>
      <w:r>
        <w:rPr>
          <w:rStyle w:val="Refdenotaalpie"/>
          <w:rFonts w:ascii="Times New Roman" w:hAnsi="Times New Roman"/>
          <w:sz w:val="24"/>
          <w:szCs w:val="24"/>
          <w:lang w:val="es-ES_tradnl"/>
        </w:rPr>
        <w:footnoteReference w:id="18"/>
      </w:r>
      <w:r>
        <w:rPr>
          <w:rFonts w:ascii="Times New Roman" w:hAnsi="Times New Roman"/>
          <w:sz w:val="24"/>
          <w:szCs w:val="24"/>
          <w:lang w:val="es-ES_tradnl"/>
        </w:rPr>
        <w:t>,</w:t>
      </w:r>
      <w:r w:rsidRPr="00CE0D9A">
        <w:rPr>
          <w:rFonts w:ascii="Times New Roman" w:hAnsi="Times New Roman"/>
          <w:sz w:val="24"/>
          <w:szCs w:val="24"/>
          <w:lang w:val="es-ES_tradnl"/>
        </w:rPr>
        <w:t xml:space="preserve"> nuestras sociedades</w:t>
      </w:r>
      <w:r w:rsidRPr="00CE0D9A">
        <w:rPr>
          <w:rStyle w:val="Refdenotaalpie"/>
          <w:rFonts w:ascii="Times New Roman" w:hAnsi="Times New Roman"/>
          <w:sz w:val="24"/>
          <w:szCs w:val="24"/>
          <w:lang w:val="es-ES_tradnl"/>
        </w:rPr>
        <w:footnoteReference w:id="19"/>
      </w:r>
      <w:r w:rsidRPr="00CE0D9A">
        <w:rPr>
          <w:rFonts w:ascii="Times New Roman" w:hAnsi="Times New Roman"/>
          <w:sz w:val="24"/>
          <w:szCs w:val="24"/>
          <w:lang w:val="es-ES_tradnl"/>
        </w:rPr>
        <w:t xml:space="preserve"> considera</w:t>
      </w:r>
      <w:r>
        <w:rPr>
          <w:rFonts w:ascii="Times New Roman" w:hAnsi="Times New Roman"/>
          <w:sz w:val="24"/>
          <w:szCs w:val="24"/>
          <w:lang w:val="es-ES_tradnl"/>
        </w:rPr>
        <w:t>n</w:t>
      </w:r>
      <w:r w:rsidRPr="00CE0D9A">
        <w:rPr>
          <w:rFonts w:ascii="Times New Roman" w:hAnsi="Times New Roman"/>
          <w:sz w:val="24"/>
          <w:szCs w:val="24"/>
          <w:lang w:val="es-ES_tradnl"/>
        </w:rPr>
        <w:t xml:space="preserve"> que todo ser humano es persona. Esto deriva de su dignidad, del reconocimiento de su status y la ampliación constante de esferas de protección jurídica. </w:t>
      </w:r>
      <w:r>
        <w:rPr>
          <w:rFonts w:ascii="Times New Roman" w:hAnsi="Times New Roman"/>
          <w:sz w:val="24"/>
          <w:szCs w:val="24"/>
          <w:lang w:val="es-ES_tradnl"/>
        </w:rPr>
        <w:t>La</w:t>
      </w:r>
      <w:r w:rsidRPr="00CE0D9A">
        <w:rPr>
          <w:rFonts w:ascii="Times New Roman" w:hAnsi="Times New Roman"/>
          <w:sz w:val="24"/>
          <w:szCs w:val="24"/>
          <w:lang w:val="es-ES_tradnl"/>
        </w:rPr>
        <w:t xml:space="preserve"> persona actual encuentra amparo en el derecho a los diferentes aspectos de su personalidad. </w:t>
      </w:r>
    </w:p>
    <w:p w:rsidR="00FC404E" w:rsidRPr="00CE0D9A" w:rsidRDefault="00FC404E" w:rsidP="00FC404E">
      <w:pPr>
        <w:spacing w:after="0" w:line="240" w:lineRule="auto"/>
        <w:ind w:firstLine="709"/>
        <w:jc w:val="both"/>
        <w:rPr>
          <w:rFonts w:ascii="Times New Roman" w:hAnsi="Times New Roman"/>
          <w:sz w:val="24"/>
          <w:szCs w:val="24"/>
          <w:lang w:val="es-ES_tradnl"/>
        </w:rPr>
      </w:pPr>
      <w:r w:rsidRPr="00CE0D9A">
        <w:rPr>
          <w:rFonts w:ascii="Times New Roman" w:hAnsi="Times New Roman"/>
          <w:sz w:val="24"/>
          <w:szCs w:val="24"/>
          <w:lang w:val="es-ES_tradnl"/>
        </w:rPr>
        <w:t xml:space="preserve">Esta tutela concede un papel primordial a  los derechos de la identidad personal,  también llamados derechos  de la personalidad, articulados con dignidad humana. </w:t>
      </w:r>
    </w:p>
    <w:p w:rsidR="00FC404E" w:rsidRDefault="00FC404E" w:rsidP="00FC404E">
      <w:pPr>
        <w:spacing w:after="0" w:line="240" w:lineRule="auto"/>
        <w:ind w:firstLine="709"/>
        <w:jc w:val="both"/>
        <w:rPr>
          <w:rFonts w:ascii="Times New Roman" w:hAnsi="Times New Roman"/>
          <w:sz w:val="24"/>
          <w:szCs w:val="24"/>
          <w:lang w:val="es-ES_tradnl"/>
        </w:rPr>
      </w:pPr>
      <w:r w:rsidRPr="00CE0D9A">
        <w:rPr>
          <w:rFonts w:ascii="Times New Roman" w:hAnsi="Times New Roman"/>
          <w:sz w:val="24"/>
          <w:szCs w:val="24"/>
          <w:lang w:val="es-ES_tradnl" w:eastAsia="es-AR"/>
        </w:rPr>
        <w:t xml:space="preserve"> </w:t>
      </w:r>
      <w:r w:rsidRPr="00CE0D9A">
        <w:rPr>
          <w:rFonts w:ascii="Times New Roman" w:hAnsi="Times New Roman"/>
          <w:sz w:val="24"/>
          <w:szCs w:val="24"/>
          <w:lang w:val="es-ES_tradnl"/>
        </w:rPr>
        <w:t>En suma, el derecho a la identidad, como parte de la dignidad humana, es la de ser libre</w:t>
      </w:r>
      <w:r>
        <w:rPr>
          <w:rFonts w:ascii="Times New Roman" w:hAnsi="Times New Roman"/>
          <w:sz w:val="24"/>
          <w:szCs w:val="24"/>
          <w:lang w:val="es-ES_tradnl"/>
        </w:rPr>
        <w:t>. Un sujeto</w:t>
      </w:r>
      <w:r w:rsidRPr="00CE0D9A">
        <w:rPr>
          <w:rFonts w:ascii="Times New Roman" w:hAnsi="Times New Roman"/>
          <w:sz w:val="24"/>
          <w:szCs w:val="24"/>
          <w:lang w:val="es-ES_tradnl"/>
        </w:rPr>
        <w:t xml:space="preserve"> social</w:t>
      </w:r>
      <w:r>
        <w:rPr>
          <w:rFonts w:ascii="Times New Roman" w:hAnsi="Times New Roman"/>
          <w:sz w:val="24"/>
          <w:szCs w:val="24"/>
          <w:lang w:val="es-ES_tradnl"/>
        </w:rPr>
        <w:t>,</w:t>
      </w:r>
      <w:r w:rsidRPr="00CE0D9A">
        <w:rPr>
          <w:rFonts w:ascii="Times New Roman" w:hAnsi="Times New Roman"/>
          <w:sz w:val="24"/>
          <w:szCs w:val="24"/>
          <w:lang w:val="es-ES_tradnl"/>
        </w:rPr>
        <w:t xml:space="preserve"> inserto en la realidad, apoyado en su naturaleza  humana como eje fundamental</w:t>
      </w:r>
      <w:r>
        <w:rPr>
          <w:rFonts w:ascii="Times New Roman" w:hAnsi="Times New Roman"/>
          <w:sz w:val="24"/>
          <w:szCs w:val="24"/>
          <w:lang w:val="es-ES_tradnl"/>
        </w:rPr>
        <w:t>, p</w:t>
      </w:r>
      <w:r w:rsidRPr="00CE0D9A">
        <w:rPr>
          <w:rFonts w:ascii="Times New Roman" w:hAnsi="Times New Roman"/>
          <w:sz w:val="24"/>
          <w:szCs w:val="24"/>
          <w:lang w:val="es-ES_tradnl"/>
        </w:rPr>
        <w:t xml:space="preserve">ara una justicia que lo requiere </w:t>
      </w:r>
      <w:r>
        <w:rPr>
          <w:rFonts w:ascii="Times New Roman" w:hAnsi="Times New Roman"/>
          <w:sz w:val="24"/>
          <w:szCs w:val="24"/>
          <w:lang w:val="es-ES_tradnl"/>
        </w:rPr>
        <w:t>reflexivo, consciente y</w:t>
      </w:r>
      <w:r w:rsidRPr="00CE0D9A">
        <w:rPr>
          <w:rFonts w:ascii="Times New Roman" w:hAnsi="Times New Roman"/>
          <w:sz w:val="24"/>
          <w:szCs w:val="24"/>
          <w:lang w:val="es-ES_tradnl"/>
        </w:rPr>
        <w:t xml:space="preserve"> libre</w:t>
      </w:r>
      <w:r>
        <w:rPr>
          <w:rStyle w:val="Refdenotaalpie"/>
          <w:rFonts w:ascii="Times New Roman" w:hAnsi="Times New Roman"/>
          <w:sz w:val="24"/>
          <w:szCs w:val="24"/>
          <w:lang w:val="es-ES_tradnl"/>
        </w:rPr>
        <w:footnoteReference w:id="20"/>
      </w:r>
      <w:r w:rsidRPr="00CE0D9A">
        <w:rPr>
          <w:rFonts w:ascii="Times New Roman" w:hAnsi="Times New Roman"/>
          <w:sz w:val="24"/>
          <w:szCs w:val="24"/>
          <w:lang w:val="es-ES_tradnl"/>
        </w:rPr>
        <w:t xml:space="preserve">. </w:t>
      </w:r>
    </w:p>
    <w:p w:rsidR="00FC404E" w:rsidRDefault="00FC404E" w:rsidP="00FC404E">
      <w:pPr>
        <w:spacing w:after="0" w:line="240" w:lineRule="auto"/>
        <w:ind w:firstLine="709"/>
        <w:jc w:val="both"/>
        <w:rPr>
          <w:rFonts w:ascii="Times New Roman" w:hAnsi="Times New Roman"/>
          <w:sz w:val="24"/>
          <w:szCs w:val="24"/>
          <w:lang w:val="es-ES_tradnl"/>
        </w:rPr>
      </w:pPr>
      <w:r w:rsidRPr="00CE0D9A">
        <w:rPr>
          <w:rFonts w:ascii="Times New Roman" w:hAnsi="Times New Roman"/>
          <w:sz w:val="24"/>
          <w:szCs w:val="24"/>
          <w:lang w:val="es-ES_tradnl"/>
        </w:rPr>
        <w:t>Dignidad ligada a</w:t>
      </w:r>
      <w:r>
        <w:rPr>
          <w:rFonts w:ascii="Times New Roman" w:hAnsi="Times New Roman"/>
          <w:sz w:val="24"/>
          <w:szCs w:val="24"/>
          <w:lang w:val="es-ES_tradnl"/>
        </w:rPr>
        <w:t xml:space="preserve"> todos los sentidos de</w:t>
      </w:r>
      <w:r w:rsidRPr="00CE0D9A">
        <w:rPr>
          <w:rFonts w:ascii="Times New Roman" w:hAnsi="Times New Roman"/>
          <w:sz w:val="24"/>
          <w:szCs w:val="24"/>
          <w:lang w:val="es-ES_tradnl"/>
        </w:rPr>
        <w:t>l ser humano de manera inseparable</w:t>
      </w:r>
      <w:r>
        <w:rPr>
          <w:rFonts w:ascii="Times New Roman" w:hAnsi="Times New Roman"/>
          <w:sz w:val="24"/>
          <w:szCs w:val="24"/>
          <w:lang w:val="es-ES_tradnl"/>
        </w:rPr>
        <w:t>,</w:t>
      </w:r>
      <w:r w:rsidRPr="00CE0D9A">
        <w:rPr>
          <w:rFonts w:ascii="Times New Roman" w:hAnsi="Times New Roman"/>
          <w:sz w:val="24"/>
          <w:szCs w:val="24"/>
          <w:lang w:val="es-ES_tradnl"/>
        </w:rPr>
        <w:t xml:space="preserve"> cualquiera sea la manera en que se manifiesten sus propiedades, elementos o cualidades, físicos o psíquicos, morales o espirituales, internos o  externos.</w:t>
      </w:r>
    </w:p>
    <w:p w:rsidR="00FC404E" w:rsidRPr="00CE0D9A" w:rsidRDefault="00FC404E" w:rsidP="00FC404E">
      <w:pPr>
        <w:spacing w:after="0" w:line="240" w:lineRule="auto"/>
        <w:ind w:firstLine="709"/>
        <w:jc w:val="both"/>
        <w:rPr>
          <w:rFonts w:ascii="Times New Roman" w:hAnsi="Times New Roman"/>
          <w:sz w:val="24"/>
          <w:szCs w:val="24"/>
          <w:lang w:val="es-ES_tradnl"/>
        </w:rPr>
      </w:pPr>
    </w:p>
    <w:p w:rsidR="00FC404E" w:rsidRPr="00CE0D9A" w:rsidRDefault="00FC404E" w:rsidP="00FC404E">
      <w:pPr>
        <w:spacing w:after="0" w:line="240" w:lineRule="auto"/>
        <w:ind w:firstLine="709"/>
        <w:jc w:val="center"/>
        <w:rPr>
          <w:rFonts w:ascii="Times New Roman" w:hAnsi="Times New Roman"/>
          <w:sz w:val="24"/>
          <w:szCs w:val="24"/>
          <w:lang w:val="es-ES_tradnl"/>
        </w:rPr>
      </w:pPr>
      <w:r>
        <w:rPr>
          <w:rFonts w:ascii="Times New Roman" w:hAnsi="Times New Roman"/>
          <w:sz w:val="24"/>
          <w:szCs w:val="24"/>
          <w:lang w:val="es-ES_tradnl"/>
        </w:rPr>
        <w:t xml:space="preserve">Persona, fuerza </w:t>
      </w:r>
      <w:r w:rsidRPr="00CE0D9A">
        <w:rPr>
          <w:rFonts w:ascii="Times New Roman" w:hAnsi="Times New Roman"/>
          <w:sz w:val="24"/>
          <w:szCs w:val="24"/>
          <w:lang w:val="es-ES_tradnl"/>
        </w:rPr>
        <w:t>centr</w:t>
      </w:r>
      <w:r>
        <w:rPr>
          <w:rFonts w:ascii="Times New Roman" w:hAnsi="Times New Roman"/>
          <w:sz w:val="24"/>
          <w:szCs w:val="24"/>
          <w:lang w:val="es-ES_tradnl"/>
        </w:rPr>
        <w:t>ípeta</w:t>
      </w:r>
    </w:p>
    <w:p w:rsidR="00FC404E" w:rsidRPr="00CE0D9A" w:rsidRDefault="00FC404E" w:rsidP="00FC404E">
      <w:pPr>
        <w:spacing w:after="0" w:line="240" w:lineRule="auto"/>
        <w:ind w:firstLine="709"/>
        <w:jc w:val="both"/>
        <w:rPr>
          <w:rFonts w:ascii="Times New Roman" w:hAnsi="Times New Roman"/>
          <w:sz w:val="24"/>
          <w:szCs w:val="24"/>
          <w:lang w:val="es-ES_tradnl"/>
        </w:rPr>
      </w:pPr>
    </w:p>
    <w:p w:rsidR="00FC404E" w:rsidRPr="00CE0D9A" w:rsidRDefault="00FC404E" w:rsidP="00FC404E">
      <w:pPr>
        <w:spacing w:after="0" w:line="240" w:lineRule="auto"/>
        <w:ind w:firstLine="709"/>
        <w:jc w:val="both"/>
        <w:rPr>
          <w:rFonts w:ascii="Times New Roman" w:hAnsi="Times New Roman"/>
          <w:sz w:val="24"/>
          <w:szCs w:val="24"/>
          <w:lang w:val="es-ES_tradnl"/>
        </w:rPr>
      </w:pPr>
      <w:r w:rsidRPr="00CE0D9A">
        <w:rPr>
          <w:rFonts w:ascii="Times New Roman" w:hAnsi="Times New Roman"/>
          <w:sz w:val="24"/>
          <w:szCs w:val="24"/>
          <w:lang w:val="es-ES_tradnl"/>
        </w:rPr>
        <w:t xml:space="preserve">La  tarea de  desentrañar los atributos de la personalidad  humana, configurados por aquellos elementos que constituyen su identidad, demanda  fijar a la persona como centro de toda especulación. </w:t>
      </w:r>
    </w:p>
    <w:p w:rsidR="00FC404E" w:rsidRPr="00CE0D9A" w:rsidRDefault="00FC404E" w:rsidP="00FC404E">
      <w:pPr>
        <w:spacing w:after="0" w:line="240" w:lineRule="auto"/>
        <w:ind w:firstLine="709"/>
        <w:jc w:val="both"/>
        <w:rPr>
          <w:rFonts w:ascii="Times New Roman" w:hAnsi="Times New Roman"/>
          <w:sz w:val="24"/>
          <w:szCs w:val="24"/>
          <w:lang w:val="es-ES_tradnl"/>
        </w:rPr>
      </w:pPr>
      <w:r w:rsidRPr="00CE0D9A">
        <w:rPr>
          <w:rFonts w:ascii="Times New Roman" w:hAnsi="Times New Roman"/>
          <w:sz w:val="24"/>
          <w:szCs w:val="24"/>
          <w:lang w:val="es-ES_tradnl"/>
        </w:rPr>
        <w:t xml:space="preserve">La palabra persona es de origen latino pero remite al vocablo </w:t>
      </w:r>
      <w:r>
        <w:rPr>
          <w:rFonts w:ascii="Times New Roman" w:hAnsi="Times New Roman"/>
          <w:sz w:val="24"/>
          <w:szCs w:val="24"/>
          <w:lang w:val="es-ES_tradnl"/>
        </w:rPr>
        <w:t>g</w:t>
      </w:r>
      <w:r w:rsidRPr="00CE0D9A">
        <w:rPr>
          <w:rFonts w:ascii="Times New Roman" w:hAnsi="Times New Roman"/>
          <w:sz w:val="24"/>
          <w:szCs w:val="24"/>
          <w:lang w:val="es-ES_tradnl"/>
        </w:rPr>
        <w:t>riego, prósopon.</w:t>
      </w:r>
      <w:r>
        <w:rPr>
          <w:rFonts w:ascii="Times New Roman" w:hAnsi="Times New Roman"/>
          <w:sz w:val="24"/>
          <w:szCs w:val="24"/>
          <w:lang w:val="es-ES_tradnl"/>
        </w:rPr>
        <w:t xml:space="preserve"> Asociada, e</w:t>
      </w:r>
      <w:r w:rsidRPr="00CE0D9A">
        <w:rPr>
          <w:rFonts w:ascii="Times New Roman" w:hAnsi="Times New Roman"/>
          <w:sz w:val="24"/>
          <w:szCs w:val="24"/>
          <w:lang w:val="es-ES_tradnl"/>
        </w:rPr>
        <w:t>n la antigüedad</w:t>
      </w:r>
      <w:r>
        <w:rPr>
          <w:rFonts w:ascii="Times New Roman" w:hAnsi="Times New Roman"/>
          <w:sz w:val="24"/>
          <w:szCs w:val="24"/>
          <w:lang w:val="es-ES_tradnl"/>
        </w:rPr>
        <w:t>,</w:t>
      </w:r>
      <w:r w:rsidRPr="00CE0D9A">
        <w:rPr>
          <w:rFonts w:ascii="Times New Roman" w:hAnsi="Times New Roman"/>
          <w:sz w:val="24"/>
          <w:szCs w:val="24"/>
          <w:lang w:val="es-ES_tradnl"/>
        </w:rPr>
        <w:t xml:space="preserve"> al teatro,  alud</w:t>
      </w:r>
      <w:r>
        <w:rPr>
          <w:rFonts w:ascii="Times New Roman" w:hAnsi="Times New Roman"/>
          <w:sz w:val="24"/>
          <w:szCs w:val="24"/>
          <w:lang w:val="es-ES_tradnl"/>
        </w:rPr>
        <w:t>e</w:t>
      </w:r>
      <w:r w:rsidRPr="00CE0D9A">
        <w:rPr>
          <w:rFonts w:ascii="Times New Roman" w:hAnsi="Times New Roman"/>
          <w:sz w:val="24"/>
          <w:szCs w:val="24"/>
          <w:lang w:val="es-ES_tradnl"/>
        </w:rPr>
        <w:t xml:space="preserve"> a la máscara </w:t>
      </w:r>
      <w:r>
        <w:rPr>
          <w:rFonts w:ascii="Times New Roman" w:hAnsi="Times New Roman"/>
          <w:sz w:val="24"/>
          <w:szCs w:val="24"/>
          <w:lang w:val="es-ES_tradnl"/>
        </w:rPr>
        <w:t>del</w:t>
      </w:r>
      <w:r w:rsidRPr="00CE0D9A">
        <w:rPr>
          <w:rFonts w:ascii="Times New Roman" w:hAnsi="Times New Roman"/>
          <w:sz w:val="24"/>
          <w:szCs w:val="24"/>
          <w:lang w:val="es-ES_tradnl"/>
        </w:rPr>
        <w:t xml:space="preserve"> actor. Persona menciona lo que suena por medio de algo</w:t>
      </w:r>
      <w:r>
        <w:rPr>
          <w:rStyle w:val="Refdenotaalpie"/>
          <w:rFonts w:ascii="Times New Roman" w:hAnsi="Times New Roman"/>
          <w:sz w:val="24"/>
          <w:szCs w:val="24"/>
          <w:lang w:val="es-ES_tradnl"/>
        </w:rPr>
        <w:footnoteReference w:id="21"/>
      </w:r>
      <w:r w:rsidRPr="00CE0D9A">
        <w:rPr>
          <w:rFonts w:ascii="Times New Roman" w:hAnsi="Times New Roman"/>
          <w:sz w:val="24"/>
          <w:szCs w:val="24"/>
          <w:lang w:val="es-ES_tradnl"/>
        </w:rPr>
        <w:t xml:space="preserve">. Entre los romanos </w:t>
      </w:r>
      <w:r>
        <w:rPr>
          <w:rFonts w:ascii="Times New Roman" w:hAnsi="Times New Roman"/>
          <w:sz w:val="24"/>
          <w:szCs w:val="24"/>
          <w:lang w:val="es-ES_tradnl"/>
        </w:rPr>
        <w:t xml:space="preserve">solo son personas </w:t>
      </w:r>
      <w:r w:rsidRPr="00CE0D9A">
        <w:rPr>
          <w:rFonts w:ascii="Times New Roman" w:hAnsi="Times New Roman"/>
          <w:sz w:val="24"/>
          <w:szCs w:val="24"/>
          <w:lang w:val="es-ES_tradnl"/>
        </w:rPr>
        <w:t xml:space="preserve"> los ciudadanos libres plenos de derechos.</w:t>
      </w:r>
    </w:p>
    <w:p w:rsidR="00FC404E" w:rsidRDefault="00FC404E" w:rsidP="00FC404E">
      <w:pPr>
        <w:spacing w:after="0" w:line="240" w:lineRule="auto"/>
        <w:ind w:firstLine="709"/>
        <w:jc w:val="both"/>
        <w:rPr>
          <w:rFonts w:ascii="Times New Roman" w:hAnsi="Times New Roman"/>
          <w:sz w:val="24"/>
          <w:szCs w:val="24"/>
          <w:lang w:val="es-ES_tradnl"/>
        </w:rPr>
      </w:pPr>
      <w:r w:rsidRPr="00CE0D9A">
        <w:rPr>
          <w:rFonts w:ascii="Times New Roman" w:hAnsi="Times New Roman"/>
          <w:sz w:val="24"/>
          <w:szCs w:val="24"/>
          <w:lang w:val="es-ES_tradnl"/>
        </w:rPr>
        <w:lastRenderedPageBreak/>
        <w:t>Las  cuestiones  de dignidad</w:t>
      </w:r>
      <w:r>
        <w:rPr>
          <w:rFonts w:ascii="Times New Roman" w:hAnsi="Times New Roman"/>
          <w:sz w:val="24"/>
          <w:szCs w:val="24"/>
          <w:lang w:val="es-ES_tradnl"/>
        </w:rPr>
        <w:t>,</w:t>
      </w:r>
      <w:r w:rsidRPr="00CE0D9A">
        <w:rPr>
          <w:rFonts w:ascii="Times New Roman" w:hAnsi="Times New Roman"/>
          <w:sz w:val="24"/>
          <w:szCs w:val="24"/>
          <w:lang w:val="es-ES_tradnl"/>
        </w:rPr>
        <w:t xml:space="preserve"> verdad y valores </w:t>
      </w:r>
      <w:r>
        <w:rPr>
          <w:rFonts w:ascii="Times New Roman" w:hAnsi="Times New Roman"/>
          <w:sz w:val="24"/>
          <w:szCs w:val="24"/>
          <w:lang w:val="es-ES_tradnl"/>
        </w:rPr>
        <w:t>si bien</w:t>
      </w:r>
      <w:r w:rsidRPr="00CE0D9A">
        <w:rPr>
          <w:rFonts w:ascii="Times New Roman" w:hAnsi="Times New Roman"/>
          <w:sz w:val="24"/>
          <w:szCs w:val="24"/>
          <w:lang w:val="es-ES_tradnl"/>
        </w:rPr>
        <w:t xml:space="preserve"> están  presentes a lo largo de la historia del pensamiento</w:t>
      </w:r>
      <w:r>
        <w:rPr>
          <w:rFonts w:ascii="Times New Roman" w:hAnsi="Times New Roman"/>
          <w:sz w:val="24"/>
          <w:szCs w:val="24"/>
          <w:lang w:val="es-ES_tradnl"/>
        </w:rPr>
        <w:t>, permanecieron ocultas  y</w:t>
      </w:r>
      <w:r w:rsidRPr="00CE0D9A">
        <w:rPr>
          <w:rFonts w:ascii="Times New Roman" w:hAnsi="Times New Roman"/>
          <w:sz w:val="24"/>
          <w:szCs w:val="24"/>
          <w:lang w:val="es-ES_tradnl"/>
        </w:rPr>
        <w:t xml:space="preserve"> </w:t>
      </w:r>
      <w:r>
        <w:rPr>
          <w:rFonts w:ascii="Times New Roman" w:hAnsi="Times New Roman"/>
          <w:sz w:val="24"/>
          <w:szCs w:val="24"/>
          <w:lang w:val="es-ES_tradnl"/>
        </w:rPr>
        <w:t xml:space="preserve">recién </w:t>
      </w:r>
      <w:r w:rsidRPr="00CE0D9A">
        <w:rPr>
          <w:rFonts w:ascii="Times New Roman" w:hAnsi="Times New Roman"/>
          <w:sz w:val="24"/>
          <w:szCs w:val="24"/>
          <w:lang w:val="es-ES_tradnl"/>
        </w:rPr>
        <w:t xml:space="preserve">se </w:t>
      </w:r>
      <w:r>
        <w:rPr>
          <w:rFonts w:ascii="Times New Roman" w:hAnsi="Times New Roman"/>
          <w:sz w:val="24"/>
          <w:szCs w:val="24"/>
          <w:lang w:val="es-ES_tradnl"/>
        </w:rPr>
        <w:t>tornan visibles</w:t>
      </w:r>
      <w:r w:rsidRPr="00CE0D9A">
        <w:rPr>
          <w:rFonts w:ascii="Times New Roman" w:hAnsi="Times New Roman"/>
          <w:sz w:val="24"/>
          <w:szCs w:val="24"/>
          <w:lang w:val="es-ES_tradnl"/>
        </w:rPr>
        <w:t xml:space="preserve"> cuando</w:t>
      </w:r>
      <w:r>
        <w:rPr>
          <w:rFonts w:ascii="Times New Roman" w:hAnsi="Times New Roman"/>
          <w:sz w:val="24"/>
          <w:szCs w:val="24"/>
          <w:lang w:val="es-ES_tradnl"/>
        </w:rPr>
        <w:t xml:space="preserve"> </w:t>
      </w:r>
      <w:r w:rsidRPr="00CE0D9A">
        <w:rPr>
          <w:rFonts w:ascii="Times New Roman" w:hAnsi="Times New Roman"/>
          <w:sz w:val="24"/>
          <w:szCs w:val="24"/>
          <w:lang w:val="es-ES_tradnl"/>
        </w:rPr>
        <w:t>la persona</w:t>
      </w:r>
      <w:r>
        <w:rPr>
          <w:rFonts w:ascii="Times New Roman" w:hAnsi="Times New Roman"/>
          <w:sz w:val="24"/>
          <w:szCs w:val="24"/>
          <w:lang w:val="es-ES_tradnl"/>
        </w:rPr>
        <w:t xml:space="preserve"> asume su autonomía, </w:t>
      </w:r>
      <w:r w:rsidRPr="00CE0D9A">
        <w:rPr>
          <w:rFonts w:ascii="Times New Roman" w:hAnsi="Times New Roman"/>
          <w:sz w:val="24"/>
          <w:szCs w:val="24"/>
          <w:lang w:val="es-ES_tradnl"/>
        </w:rPr>
        <w:t xml:space="preserve"> con</w:t>
      </w:r>
      <w:r>
        <w:rPr>
          <w:rFonts w:ascii="Times New Roman" w:hAnsi="Times New Roman"/>
          <w:sz w:val="24"/>
          <w:szCs w:val="24"/>
          <w:lang w:val="es-ES_tradnl"/>
        </w:rPr>
        <w:t>s</w:t>
      </w:r>
      <w:r w:rsidRPr="00CE0D9A">
        <w:rPr>
          <w:rFonts w:ascii="Times New Roman" w:hAnsi="Times New Roman"/>
          <w:sz w:val="24"/>
          <w:szCs w:val="24"/>
          <w:lang w:val="es-ES_tradnl"/>
        </w:rPr>
        <w:t>cien</w:t>
      </w:r>
      <w:r>
        <w:rPr>
          <w:rFonts w:ascii="Times New Roman" w:hAnsi="Times New Roman"/>
          <w:sz w:val="24"/>
          <w:szCs w:val="24"/>
          <w:lang w:val="es-ES_tradnl"/>
        </w:rPr>
        <w:t>te de</w:t>
      </w:r>
      <w:r w:rsidRPr="00CE0D9A">
        <w:rPr>
          <w:rFonts w:ascii="Times New Roman" w:hAnsi="Times New Roman"/>
          <w:sz w:val="24"/>
          <w:szCs w:val="24"/>
          <w:lang w:val="es-ES_tradnl"/>
        </w:rPr>
        <w:t xml:space="preserve"> </w:t>
      </w:r>
      <w:r>
        <w:rPr>
          <w:rFonts w:ascii="Times New Roman" w:hAnsi="Times New Roman"/>
          <w:sz w:val="24"/>
          <w:szCs w:val="24"/>
          <w:lang w:val="es-ES_tradnl"/>
        </w:rPr>
        <w:t>su</w:t>
      </w:r>
      <w:r w:rsidRPr="00CE0D9A">
        <w:rPr>
          <w:rFonts w:ascii="Times New Roman" w:hAnsi="Times New Roman"/>
          <w:sz w:val="24"/>
          <w:szCs w:val="24"/>
          <w:lang w:val="es-ES_tradnl"/>
        </w:rPr>
        <w:t xml:space="preserve"> lugar</w:t>
      </w:r>
      <w:r>
        <w:rPr>
          <w:rFonts w:ascii="Times New Roman" w:hAnsi="Times New Roman"/>
          <w:sz w:val="24"/>
          <w:szCs w:val="24"/>
          <w:lang w:val="es-ES_tradnl"/>
        </w:rPr>
        <w:t xml:space="preserve"> </w:t>
      </w:r>
      <w:r w:rsidRPr="00CE0D9A">
        <w:rPr>
          <w:rFonts w:ascii="Times New Roman" w:hAnsi="Times New Roman"/>
          <w:sz w:val="24"/>
          <w:szCs w:val="24"/>
          <w:lang w:val="es-ES_tradnl"/>
        </w:rPr>
        <w:t xml:space="preserve">y cualidades. </w:t>
      </w:r>
    </w:p>
    <w:p w:rsidR="00FC404E" w:rsidRDefault="00FC404E" w:rsidP="00FC404E">
      <w:pPr>
        <w:spacing w:after="0" w:line="240" w:lineRule="auto"/>
        <w:ind w:firstLine="709"/>
        <w:jc w:val="both"/>
        <w:rPr>
          <w:rFonts w:ascii="Times New Roman" w:hAnsi="Times New Roman"/>
          <w:sz w:val="24"/>
          <w:szCs w:val="24"/>
          <w:lang w:val="es-ES_tradnl"/>
        </w:rPr>
      </w:pPr>
      <w:r w:rsidRPr="00CE0D9A">
        <w:rPr>
          <w:rFonts w:ascii="Times New Roman" w:hAnsi="Times New Roman"/>
          <w:sz w:val="24"/>
          <w:szCs w:val="24"/>
          <w:lang w:val="es-ES_tradnl"/>
        </w:rPr>
        <w:t xml:space="preserve"> En definitiva la dignidad humana</w:t>
      </w:r>
      <w:r>
        <w:rPr>
          <w:rFonts w:ascii="Times New Roman" w:hAnsi="Times New Roman"/>
          <w:sz w:val="24"/>
          <w:szCs w:val="24"/>
          <w:lang w:val="es-ES_tradnl"/>
        </w:rPr>
        <w:t>, la persona, su identidad, su centralidad,</w:t>
      </w:r>
      <w:r w:rsidRPr="00CE0D9A">
        <w:rPr>
          <w:rFonts w:ascii="Times New Roman" w:hAnsi="Times New Roman"/>
          <w:sz w:val="24"/>
          <w:szCs w:val="24"/>
          <w:lang w:val="es-ES_tradnl"/>
        </w:rPr>
        <w:t xml:space="preserve">  la fundamentación misma de los derechos humanos</w:t>
      </w:r>
      <w:r>
        <w:rPr>
          <w:rFonts w:ascii="Times New Roman" w:hAnsi="Times New Roman"/>
          <w:sz w:val="24"/>
          <w:szCs w:val="24"/>
          <w:lang w:val="es-ES_tradnl"/>
        </w:rPr>
        <w:t xml:space="preserve"> demanda un ser reflexivo y libre</w:t>
      </w:r>
      <w:r w:rsidRPr="00CE0D9A">
        <w:rPr>
          <w:rFonts w:ascii="Times New Roman" w:hAnsi="Times New Roman"/>
          <w:sz w:val="24"/>
          <w:szCs w:val="24"/>
          <w:lang w:val="es-ES_tradnl"/>
        </w:rPr>
        <w:t>.</w:t>
      </w:r>
      <w:r>
        <w:rPr>
          <w:rFonts w:ascii="Times New Roman" w:hAnsi="Times New Roman"/>
          <w:sz w:val="24"/>
          <w:szCs w:val="24"/>
          <w:lang w:val="es-ES_tradnl"/>
        </w:rPr>
        <w:t xml:space="preserve"> Marx cree en trabajo  libre y creador (no alienante).</w:t>
      </w:r>
    </w:p>
    <w:p w:rsidR="00FC404E" w:rsidRDefault="00FC404E" w:rsidP="00FC404E">
      <w:pPr>
        <w:spacing w:after="0" w:line="240" w:lineRule="auto"/>
        <w:ind w:firstLine="709"/>
        <w:jc w:val="both"/>
        <w:rPr>
          <w:rFonts w:ascii="Times New Roman" w:hAnsi="Times New Roman"/>
          <w:sz w:val="24"/>
          <w:szCs w:val="24"/>
          <w:lang w:val="es-ES_tradnl"/>
        </w:rPr>
      </w:pPr>
      <w:r w:rsidRPr="00CE0D9A">
        <w:rPr>
          <w:rFonts w:ascii="Times New Roman" w:hAnsi="Times New Roman"/>
          <w:sz w:val="24"/>
          <w:szCs w:val="24"/>
          <w:lang w:val="es-ES_tradnl"/>
        </w:rPr>
        <w:t xml:space="preserve"> </w:t>
      </w:r>
      <w:r>
        <w:rPr>
          <w:rFonts w:ascii="Times New Roman" w:hAnsi="Times New Roman"/>
          <w:sz w:val="24"/>
          <w:szCs w:val="24"/>
          <w:lang w:val="es-ES_tradnl"/>
        </w:rPr>
        <w:t>Michel Foucault cuestiona la noción moderna de sujeto y subjetividad</w:t>
      </w:r>
      <w:r>
        <w:rPr>
          <w:rStyle w:val="Refdenotaalpie"/>
          <w:rFonts w:ascii="Times New Roman" w:hAnsi="Times New Roman"/>
          <w:sz w:val="24"/>
          <w:szCs w:val="24"/>
          <w:lang w:val="es-ES_tradnl"/>
        </w:rPr>
        <w:footnoteReference w:id="22"/>
      </w:r>
      <w:r>
        <w:rPr>
          <w:rFonts w:ascii="Times New Roman" w:hAnsi="Times New Roman"/>
          <w:sz w:val="24"/>
          <w:szCs w:val="24"/>
          <w:lang w:val="es-ES_tradnl"/>
        </w:rPr>
        <w:t xml:space="preserve">. Afirma que el iluminismo impuso una idea de persona, de sujeto varón, blanco, europeo, burgués, y en esa idea se enfoca la humanidad. Quedan excluidos los que están fuera de ese marco regulatorio. El derecho norma de la sociedad impone normas y normaliza. </w:t>
      </w:r>
    </w:p>
    <w:p w:rsidR="00FC404E" w:rsidRDefault="00FC404E" w:rsidP="00FC404E">
      <w:pPr>
        <w:spacing w:after="0" w:line="240" w:lineRule="auto"/>
        <w:ind w:firstLine="709"/>
        <w:jc w:val="both"/>
        <w:rPr>
          <w:rFonts w:ascii="Times New Roman" w:hAnsi="Times New Roman"/>
          <w:sz w:val="24"/>
          <w:szCs w:val="24"/>
          <w:lang w:val="es-ES_tradnl"/>
        </w:rPr>
      </w:pPr>
      <w:r>
        <w:rPr>
          <w:rFonts w:ascii="Times New Roman" w:hAnsi="Times New Roman"/>
          <w:sz w:val="24"/>
          <w:szCs w:val="24"/>
          <w:lang w:val="es-ES_tradnl"/>
        </w:rPr>
        <w:t>Amplía</w:t>
      </w:r>
      <w:r w:rsidRPr="00CE0D9A">
        <w:rPr>
          <w:rFonts w:ascii="Times New Roman" w:hAnsi="Times New Roman"/>
          <w:sz w:val="24"/>
          <w:szCs w:val="24"/>
          <w:lang w:val="es-ES_tradnl"/>
        </w:rPr>
        <w:t xml:space="preserve"> Robert Spaenmann </w:t>
      </w:r>
      <w:r>
        <w:rPr>
          <w:rFonts w:ascii="Times New Roman" w:hAnsi="Times New Roman"/>
          <w:sz w:val="24"/>
          <w:szCs w:val="24"/>
          <w:lang w:val="es-ES_tradnl"/>
        </w:rPr>
        <w:t xml:space="preserve">al defender esos derechos para </w:t>
      </w:r>
      <w:r w:rsidRPr="00CE0D9A">
        <w:rPr>
          <w:rFonts w:ascii="Times New Roman" w:hAnsi="Times New Roman"/>
          <w:sz w:val="24"/>
          <w:szCs w:val="24"/>
          <w:lang w:val="es-ES_tradnl"/>
        </w:rPr>
        <w:t xml:space="preserve"> todo ser que descienda de un humano y a partir del primer momento de su existencia natural, sin que sea lícito añadirle criterio adicional alguno</w:t>
      </w:r>
      <w:r w:rsidRPr="00CE0D9A">
        <w:rPr>
          <w:rStyle w:val="Refdenotaalpie"/>
          <w:rFonts w:ascii="Times New Roman" w:hAnsi="Times New Roman"/>
          <w:sz w:val="24"/>
          <w:szCs w:val="24"/>
          <w:lang w:val="es-ES_tradnl"/>
        </w:rPr>
        <w:footnoteReference w:id="23"/>
      </w:r>
      <w:r w:rsidRPr="00CE0D9A">
        <w:rPr>
          <w:rFonts w:ascii="Times New Roman" w:hAnsi="Times New Roman"/>
          <w:sz w:val="24"/>
          <w:szCs w:val="24"/>
          <w:lang w:val="es-ES_tradnl"/>
        </w:rPr>
        <w:t xml:space="preserve">.  </w:t>
      </w:r>
    </w:p>
    <w:p w:rsidR="00FC404E" w:rsidRPr="00CE0D9A" w:rsidRDefault="00FC404E" w:rsidP="00FC404E">
      <w:pPr>
        <w:spacing w:after="0" w:line="240" w:lineRule="auto"/>
        <w:ind w:firstLine="709"/>
        <w:jc w:val="both"/>
        <w:rPr>
          <w:rFonts w:ascii="Times New Roman" w:hAnsi="Times New Roman"/>
          <w:sz w:val="24"/>
          <w:szCs w:val="24"/>
          <w:lang w:val="es-ES_tradnl"/>
        </w:rPr>
      </w:pPr>
    </w:p>
    <w:p w:rsidR="00FC404E" w:rsidRPr="00CE0D9A" w:rsidRDefault="00FC404E" w:rsidP="00FC404E">
      <w:pPr>
        <w:spacing w:after="0" w:line="240" w:lineRule="auto"/>
        <w:ind w:firstLine="709"/>
        <w:jc w:val="center"/>
        <w:rPr>
          <w:rFonts w:ascii="Times New Roman" w:hAnsi="Times New Roman"/>
          <w:sz w:val="24"/>
          <w:szCs w:val="24"/>
          <w:lang w:val="es-ES_tradnl"/>
        </w:rPr>
      </w:pPr>
      <w:r>
        <w:rPr>
          <w:rFonts w:ascii="Times New Roman" w:hAnsi="Times New Roman"/>
          <w:sz w:val="24"/>
          <w:szCs w:val="24"/>
          <w:lang w:val="es-ES_tradnl"/>
        </w:rPr>
        <w:t>La atracción del</w:t>
      </w:r>
      <w:r w:rsidRPr="00CE0D9A">
        <w:rPr>
          <w:rFonts w:ascii="Times New Roman" w:hAnsi="Times New Roman"/>
          <w:sz w:val="24"/>
          <w:szCs w:val="24"/>
          <w:lang w:val="es-ES_tradnl"/>
        </w:rPr>
        <w:t xml:space="preserve"> término</w:t>
      </w:r>
    </w:p>
    <w:p w:rsidR="00FC404E" w:rsidRPr="00CE0D9A" w:rsidRDefault="00FC404E" w:rsidP="00FC404E">
      <w:pPr>
        <w:spacing w:after="0" w:line="240" w:lineRule="auto"/>
        <w:ind w:firstLine="709"/>
        <w:jc w:val="both"/>
        <w:rPr>
          <w:rFonts w:ascii="Times New Roman" w:hAnsi="Times New Roman"/>
          <w:sz w:val="24"/>
          <w:szCs w:val="24"/>
          <w:lang w:val="es-ES_tradnl"/>
        </w:rPr>
      </w:pPr>
      <w:r w:rsidRPr="00CE0D9A">
        <w:rPr>
          <w:rFonts w:ascii="Times New Roman" w:hAnsi="Times New Roman"/>
          <w:sz w:val="24"/>
          <w:szCs w:val="24"/>
          <w:lang w:val="es-ES_tradnl"/>
        </w:rPr>
        <w:t xml:space="preserve">  </w:t>
      </w:r>
    </w:p>
    <w:p w:rsidR="00FC404E" w:rsidRPr="00CE0D9A" w:rsidRDefault="00FC404E" w:rsidP="00FC404E">
      <w:pPr>
        <w:spacing w:after="0" w:line="240" w:lineRule="auto"/>
        <w:ind w:firstLine="709"/>
        <w:jc w:val="both"/>
        <w:rPr>
          <w:rFonts w:ascii="Times New Roman" w:hAnsi="Times New Roman"/>
          <w:sz w:val="24"/>
          <w:szCs w:val="24"/>
          <w:lang w:val="es-ES_tradnl"/>
        </w:rPr>
      </w:pPr>
      <w:r w:rsidRPr="00CE0D9A">
        <w:rPr>
          <w:rFonts w:ascii="Times New Roman" w:hAnsi="Times New Roman"/>
          <w:sz w:val="24"/>
          <w:szCs w:val="24"/>
          <w:lang w:val="es-ES_tradnl"/>
        </w:rPr>
        <w:t>Entre los presocráticos aparece en  textos de Antifón, Demócrito y Empédocles y en ellos se hace referencia a prósopon como rostro, cara y  la faz del sol de Helios.  La primera filosofía que</w:t>
      </w:r>
      <w:r>
        <w:rPr>
          <w:rFonts w:ascii="Times New Roman" w:hAnsi="Times New Roman"/>
          <w:sz w:val="24"/>
          <w:szCs w:val="24"/>
          <w:lang w:val="es-ES_tradnl"/>
        </w:rPr>
        <w:t xml:space="preserve"> lo</w:t>
      </w:r>
      <w:r w:rsidRPr="00CE0D9A">
        <w:rPr>
          <w:rFonts w:ascii="Times New Roman" w:hAnsi="Times New Roman"/>
          <w:sz w:val="24"/>
          <w:szCs w:val="24"/>
          <w:lang w:val="es-ES_tradnl"/>
        </w:rPr>
        <w:t xml:space="preserve"> </w:t>
      </w:r>
      <w:r>
        <w:rPr>
          <w:rFonts w:ascii="Times New Roman" w:hAnsi="Times New Roman"/>
          <w:sz w:val="24"/>
          <w:szCs w:val="24"/>
          <w:lang w:val="es-ES_tradnl"/>
        </w:rPr>
        <w:t>encara</w:t>
      </w:r>
      <w:r w:rsidRPr="00CE0D9A">
        <w:rPr>
          <w:rFonts w:ascii="Times New Roman" w:hAnsi="Times New Roman"/>
          <w:sz w:val="24"/>
          <w:szCs w:val="24"/>
          <w:lang w:val="es-ES_tradnl"/>
        </w:rPr>
        <w:t xml:space="preserve"> es la sofística al poner a la persona y sus atributos  como centro del escenario de todo su pensamiento.</w:t>
      </w:r>
    </w:p>
    <w:p w:rsidR="00FC404E" w:rsidRPr="00CE0D9A" w:rsidRDefault="00FC404E" w:rsidP="00FC404E">
      <w:pPr>
        <w:spacing w:after="0" w:line="240" w:lineRule="auto"/>
        <w:ind w:firstLine="709"/>
        <w:jc w:val="both"/>
        <w:rPr>
          <w:rFonts w:ascii="Times New Roman" w:hAnsi="Times New Roman"/>
          <w:sz w:val="24"/>
          <w:szCs w:val="24"/>
          <w:lang w:val="es-ES_tradnl"/>
        </w:rPr>
      </w:pPr>
      <w:r w:rsidRPr="00CE0D9A">
        <w:rPr>
          <w:rFonts w:ascii="Times New Roman" w:hAnsi="Times New Roman"/>
          <w:sz w:val="24"/>
          <w:szCs w:val="24"/>
          <w:lang w:val="es-ES_tradnl"/>
        </w:rPr>
        <w:t xml:space="preserve">  Protágoras</w:t>
      </w:r>
      <w:r w:rsidRPr="00CE0D9A">
        <w:rPr>
          <w:rStyle w:val="Refdenotaalpie"/>
          <w:rFonts w:ascii="Times New Roman" w:hAnsi="Times New Roman"/>
          <w:sz w:val="24"/>
          <w:szCs w:val="24"/>
          <w:lang w:val="es-ES_tradnl"/>
        </w:rPr>
        <w:footnoteReference w:id="24"/>
      </w:r>
      <w:r w:rsidRPr="00CE0D9A">
        <w:rPr>
          <w:rFonts w:ascii="Times New Roman" w:hAnsi="Times New Roman"/>
          <w:sz w:val="24"/>
          <w:szCs w:val="24"/>
          <w:lang w:val="es-ES_tradnl"/>
        </w:rPr>
        <w:t xml:space="preserve"> coloca a la verdad  junto a la persona</w:t>
      </w:r>
      <w:r w:rsidRPr="00CE0D9A">
        <w:rPr>
          <w:rStyle w:val="Refdenotaalpie"/>
          <w:rFonts w:ascii="Times New Roman" w:hAnsi="Times New Roman"/>
          <w:noProof/>
          <w:sz w:val="24"/>
          <w:szCs w:val="24"/>
          <w:lang w:val="es-ES_tradnl"/>
        </w:rPr>
        <w:footnoteReference w:id="25"/>
      </w:r>
      <w:r w:rsidRPr="00CE0D9A">
        <w:rPr>
          <w:rFonts w:ascii="Times New Roman" w:hAnsi="Times New Roman"/>
          <w:sz w:val="24"/>
          <w:szCs w:val="24"/>
          <w:lang w:val="es-ES_tradnl"/>
        </w:rPr>
        <w:t>: "El  hombre es la medida de las cosas, de las que son en cuanto son, de las que no son en cuanto no son."  El sujeto  define lo  justo según sus  inclinaciones, creencias y necesidades,  de esa forma  puede cambiar la sociedad</w:t>
      </w:r>
      <w:r>
        <w:rPr>
          <w:rFonts w:ascii="Times New Roman" w:hAnsi="Times New Roman"/>
          <w:sz w:val="24"/>
          <w:szCs w:val="24"/>
          <w:lang w:val="es-ES_tradnl"/>
        </w:rPr>
        <w:t xml:space="preserve"> </w:t>
      </w:r>
      <w:r w:rsidRPr="00CE0D9A">
        <w:rPr>
          <w:rFonts w:ascii="Times New Roman" w:hAnsi="Times New Roman"/>
          <w:sz w:val="24"/>
          <w:szCs w:val="24"/>
          <w:lang w:val="es-ES_tradnl"/>
        </w:rPr>
        <w:t>de acuerdo a sus orientaciones y cosmovisiones</w:t>
      </w:r>
      <w:r w:rsidRPr="00CE0D9A">
        <w:rPr>
          <w:rStyle w:val="Refdenotaalpie"/>
          <w:rFonts w:ascii="Times New Roman" w:hAnsi="Times New Roman"/>
          <w:sz w:val="24"/>
          <w:szCs w:val="24"/>
          <w:lang w:val="es-ES_tradnl"/>
        </w:rPr>
        <w:footnoteReference w:id="26"/>
      </w:r>
      <w:r w:rsidRPr="00CE0D9A">
        <w:rPr>
          <w:rFonts w:ascii="Times New Roman" w:hAnsi="Times New Roman"/>
          <w:sz w:val="24"/>
          <w:szCs w:val="24"/>
          <w:lang w:val="es-ES_tradnl"/>
        </w:rPr>
        <w:t xml:space="preserve">.  </w:t>
      </w:r>
    </w:p>
    <w:p w:rsidR="00FC404E" w:rsidRPr="00CE0D9A" w:rsidRDefault="00FC404E" w:rsidP="00FC404E">
      <w:pPr>
        <w:spacing w:after="0" w:line="240" w:lineRule="auto"/>
        <w:ind w:firstLine="709"/>
        <w:jc w:val="both"/>
        <w:rPr>
          <w:rFonts w:ascii="Times New Roman" w:hAnsi="Times New Roman"/>
          <w:sz w:val="24"/>
          <w:szCs w:val="24"/>
          <w:lang w:val="es-ES_tradnl"/>
        </w:rPr>
      </w:pPr>
      <w:r w:rsidRPr="00CE0D9A">
        <w:rPr>
          <w:rFonts w:ascii="Times New Roman" w:hAnsi="Times New Roman"/>
          <w:sz w:val="24"/>
          <w:szCs w:val="24"/>
          <w:lang w:val="es-ES_tradnl"/>
        </w:rPr>
        <w:t>Antifón, Hipias de Elis y Alcidamanto son filósofos que indagan sobre la  persona  al sostener ideas de igualdad y libertad entre todos los seres humanos al condenar la división de clases sociales y la esclavitud</w:t>
      </w:r>
      <w:r w:rsidRPr="00CE0D9A">
        <w:rPr>
          <w:rStyle w:val="Refdenotaalpie"/>
          <w:rFonts w:ascii="Times New Roman" w:hAnsi="Times New Roman"/>
          <w:sz w:val="24"/>
          <w:szCs w:val="24"/>
          <w:lang w:val="es-ES_tradnl"/>
        </w:rPr>
        <w:footnoteReference w:id="27"/>
      </w:r>
      <w:r w:rsidRPr="00CE0D9A">
        <w:rPr>
          <w:rFonts w:ascii="Times New Roman" w:hAnsi="Times New Roman"/>
          <w:sz w:val="24"/>
          <w:szCs w:val="24"/>
          <w:lang w:val="es-ES_tradnl"/>
        </w:rPr>
        <w:t>.</w:t>
      </w:r>
    </w:p>
    <w:p w:rsidR="00FC404E" w:rsidRPr="00CE0D9A" w:rsidRDefault="00FC404E" w:rsidP="00FC404E">
      <w:pPr>
        <w:spacing w:after="0" w:line="240" w:lineRule="auto"/>
        <w:ind w:firstLine="709"/>
        <w:jc w:val="both"/>
        <w:rPr>
          <w:rFonts w:ascii="Times New Roman" w:hAnsi="Times New Roman"/>
          <w:sz w:val="24"/>
          <w:szCs w:val="24"/>
          <w:lang w:val="es-ES_tradnl"/>
        </w:rPr>
      </w:pPr>
      <w:r w:rsidRPr="00CE0D9A">
        <w:rPr>
          <w:rFonts w:ascii="Times New Roman" w:hAnsi="Times New Roman"/>
          <w:sz w:val="24"/>
          <w:szCs w:val="24"/>
          <w:lang w:val="es-ES_tradnl"/>
        </w:rPr>
        <w:t xml:space="preserve">Sócrates coloca nuevos estándares al basar su confianza en la posibilidad de alcanzar la verdad, la solidaridad y la justicia que se dan solo entre semejantes. El valor de cada individuo se debe entender y realizar  en relación a los demás sujetos. Dirige la atención a relaciones basadas en la virtud y la justicia que garanticen la libertad. Elevó a </w:t>
      </w:r>
      <w:r w:rsidRPr="00CE0D9A">
        <w:rPr>
          <w:rFonts w:ascii="Times New Roman" w:hAnsi="Times New Roman"/>
          <w:sz w:val="24"/>
          <w:szCs w:val="24"/>
          <w:lang w:val="es-ES_tradnl"/>
        </w:rPr>
        <w:lastRenderedPageBreak/>
        <w:t>la virtud y al bien como los más altos valores de la personalidad humana</w:t>
      </w:r>
      <w:r w:rsidRPr="00CE0D9A">
        <w:rPr>
          <w:rStyle w:val="Refdenotaalpie"/>
          <w:rFonts w:ascii="Times New Roman" w:hAnsi="Times New Roman"/>
          <w:sz w:val="24"/>
          <w:szCs w:val="24"/>
          <w:lang w:val="es-ES_tradnl"/>
        </w:rPr>
        <w:footnoteReference w:id="28"/>
      </w:r>
      <w:r w:rsidRPr="00CE0D9A">
        <w:rPr>
          <w:rFonts w:ascii="Times New Roman" w:hAnsi="Times New Roman"/>
          <w:sz w:val="24"/>
          <w:szCs w:val="24"/>
          <w:lang w:val="es-ES_tradnl"/>
        </w:rPr>
        <w:t>.  La verdad</w:t>
      </w:r>
      <w:r>
        <w:rPr>
          <w:rFonts w:ascii="Times New Roman" w:hAnsi="Times New Roman"/>
          <w:sz w:val="24"/>
          <w:szCs w:val="24"/>
          <w:lang w:val="es-ES_tradnl"/>
        </w:rPr>
        <w:t xml:space="preserve"> se</w:t>
      </w:r>
      <w:r w:rsidRPr="00CE0D9A">
        <w:rPr>
          <w:rFonts w:ascii="Times New Roman" w:hAnsi="Times New Roman"/>
          <w:sz w:val="24"/>
          <w:szCs w:val="24"/>
          <w:lang w:val="es-ES_tradnl"/>
        </w:rPr>
        <w:t xml:space="preserve"> abre a la objetividad de los valores en general, entre los que se encuentra la justicia.  </w:t>
      </w:r>
    </w:p>
    <w:p w:rsidR="00FC404E" w:rsidRPr="00CE0D9A" w:rsidRDefault="00FC404E" w:rsidP="00FC404E">
      <w:pPr>
        <w:spacing w:after="0" w:line="240" w:lineRule="auto"/>
        <w:ind w:firstLine="709"/>
        <w:jc w:val="both"/>
        <w:rPr>
          <w:rFonts w:ascii="Times New Roman" w:hAnsi="Times New Roman"/>
          <w:sz w:val="24"/>
          <w:szCs w:val="24"/>
          <w:lang w:val="es-ES_tradnl"/>
        </w:rPr>
      </w:pPr>
      <w:r w:rsidRPr="00CE0D9A">
        <w:rPr>
          <w:rFonts w:ascii="Times New Roman" w:hAnsi="Times New Roman"/>
          <w:sz w:val="24"/>
          <w:szCs w:val="24"/>
          <w:lang w:val="es-ES_tradnl"/>
        </w:rPr>
        <w:t xml:space="preserve">En la </w:t>
      </w:r>
      <w:r>
        <w:rPr>
          <w:rFonts w:ascii="Times New Roman" w:hAnsi="Times New Roman"/>
          <w:sz w:val="24"/>
          <w:szCs w:val="24"/>
          <w:lang w:val="es-ES_tradnl"/>
        </w:rPr>
        <w:t>edificación</w:t>
      </w:r>
      <w:r w:rsidRPr="00CE0D9A">
        <w:rPr>
          <w:rFonts w:ascii="Times New Roman" w:hAnsi="Times New Roman"/>
          <w:sz w:val="24"/>
          <w:szCs w:val="24"/>
          <w:lang w:val="es-ES_tradnl"/>
        </w:rPr>
        <w:t xml:space="preserve"> filosófica de Platón y Aristóteles la persona no está presente en forma literal, aunque</w:t>
      </w:r>
      <w:r>
        <w:rPr>
          <w:rFonts w:ascii="Times New Roman" w:hAnsi="Times New Roman"/>
          <w:sz w:val="24"/>
          <w:szCs w:val="24"/>
          <w:lang w:val="es-ES_tradnl"/>
        </w:rPr>
        <w:t xml:space="preserve"> </w:t>
      </w:r>
      <w:r w:rsidRPr="00CE0D9A">
        <w:rPr>
          <w:rFonts w:ascii="Times New Roman" w:hAnsi="Times New Roman"/>
          <w:sz w:val="24"/>
          <w:szCs w:val="24"/>
          <w:lang w:val="es-ES_tradnl"/>
        </w:rPr>
        <w:t xml:space="preserve">subyace </w:t>
      </w:r>
      <w:r>
        <w:rPr>
          <w:rFonts w:ascii="Times New Roman" w:hAnsi="Times New Roman"/>
          <w:sz w:val="24"/>
          <w:szCs w:val="24"/>
          <w:lang w:val="es-ES_tradnl"/>
        </w:rPr>
        <w:t>en</w:t>
      </w:r>
      <w:r w:rsidRPr="00CE0D9A">
        <w:rPr>
          <w:rFonts w:ascii="Times New Roman" w:hAnsi="Times New Roman"/>
          <w:sz w:val="24"/>
          <w:szCs w:val="24"/>
          <w:lang w:val="es-ES_tradnl"/>
        </w:rPr>
        <w:t xml:space="preserve"> </w:t>
      </w:r>
      <w:r>
        <w:rPr>
          <w:rFonts w:ascii="Times New Roman" w:hAnsi="Times New Roman"/>
          <w:sz w:val="24"/>
          <w:szCs w:val="24"/>
          <w:lang w:val="es-ES_tradnl"/>
        </w:rPr>
        <w:t>el</w:t>
      </w:r>
      <w:r w:rsidRPr="00CE0D9A">
        <w:rPr>
          <w:rFonts w:ascii="Times New Roman" w:hAnsi="Times New Roman"/>
          <w:sz w:val="24"/>
          <w:szCs w:val="24"/>
          <w:lang w:val="es-ES_tradnl"/>
        </w:rPr>
        <w:t xml:space="preserve"> pensamiento. Platón es considerado subjetivista  tanto en torno a la teoría de la justicia como  en cuanto al objetivo de la Filosofía,  Aristóteles es  objetivista y concreto.</w:t>
      </w:r>
    </w:p>
    <w:p w:rsidR="00FC404E" w:rsidRDefault="00FC404E" w:rsidP="00FC404E">
      <w:pPr>
        <w:spacing w:after="0" w:line="240" w:lineRule="auto"/>
        <w:ind w:firstLine="709"/>
        <w:jc w:val="both"/>
        <w:rPr>
          <w:rFonts w:ascii="Times New Roman" w:hAnsi="Times New Roman"/>
          <w:sz w:val="24"/>
          <w:szCs w:val="24"/>
          <w:lang w:val="es-ES_tradnl"/>
        </w:rPr>
      </w:pPr>
      <w:r w:rsidRPr="00CE0D9A">
        <w:rPr>
          <w:rFonts w:ascii="Times New Roman" w:hAnsi="Times New Roman"/>
          <w:sz w:val="24"/>
          <w:szCs w:val="24"/>
          <w:lang w:val="es-ES_tradnl"/>
        </w:rPr>
        <w:t xml:space="preserve">Aristóteles a la política la entiende  dirigida  al bien de la sociedad  y a la Ética al bien del individuo para conseguir su perfección y su felicidad. El ser humano  es por naturaleza un animal político, o social.  </w:t>
      </w:r>
    </w:p>
    <w:p w:rsidR="00FC404E" w:rsidRPr="00CE0D9A" w:rsidRDefault="00FC404E" w:rsidP="00FC404E">
      <w:pPr>
        <w:spacing w:after="0" w:line="240" w:lineRule="auto"/>
        <w:ind w:firstLine="709"/>
        <w:jc w:val="both"/>
        <w:rPr>
          <w:rFonts w:ascii="Times New Roman" w:hAnsi="Times New Roman"/>
          <w:sz w:val="24"/>
          <w:szCs w:val="24"/>
          <w:lang w:val="es-ES_tradnl"/>
        </w:rPr>
      </w:pPr>
      <w:r w:rsidRPr="00CE0D9A">
        <w:rPr>
          <w:rFonts w:ascii="Times New Roman" w:hAnsi="Times New Roman"/>
          <w:sz w:val="24"/>
          <w:szCs w:val="24"/>
          <w:lang w:val="es-ES_tradnl"/>
        </w:rPr>
        <w:t>Séneca defiende que todos somos iguales. Para Epícteto somos todos hermanos, hijos de Dios, capaces de adquirir la virtud.  Cicerón afirma que al obedecer la ley natural   la persona es autónoma al darse a sí mismo sus propias reglas.</w:t>
      </w:r>
    </w:p>
    <w:p w:rsidR="00FC404E" w:rsidRPr="00CE0D9A" w:rsidRDefault="00FC404E" w:rsidP="00FC404E">
      <w:pPr>
        <w:spacing w:after="0" w:line="240" w:lineRule="auto"/>
        <w:ind w:firstLine="709"/>
        <w:jc w:val="both"/>
        <w:rPr>
          <w:rFonts w:ascii="Times New Roman" w:hAnsi="Times New Roman"/>
          <w:sz w:val="24"/>
          <w:szCs w:val="24"/>
          <w:lang w:val="es-ES_tradnl"/>
        </w:rPr>
      </w:pPr>
      <w:r w:rsidRPr="00CE0D9A">
        <w:rPr>
          <w:rFonts w:ascii="Times New Roman" w:hAnsi="Times New Roman"/>
          <w:sz w:val="24"/>
          <w:szCs w:val="24"/>
          <w:lang w:val="es-ES_tradnl"/>
        </w:rPr>
        <w:t xml:space="preserve">En el filósofo Plotino ya hay una configuración del concepto de persona. </w:t>
      </w:r>
      <w:r>
        <w:rPr>
          <w:rFonts w:ascii="Times New Roman" w:hAnsi="Times New Roman"/>
          <w:sz w:val="24"/>
          <w:szCs w:val="24"/>
          <w:lang w:val="es-ES_tradnl"/>
        </w:rPr>
        <w:t>Concibe tant</w:t>
      </w:r>
      <w:r w:rsidRPr="00CE0D9A">
        <w:rPr>
          <w:rFonts w:ascii="Times New Roman" w:hAnsi="Times New Roman"/>
          <w:sz w:val="24"/>
          <w:szCs w:val="24"/>
          <w:lang w:val="es-ES_tradnl"/>
        </w:rPr>
        <w:t>as ideas como individuos en el mundo sensible,</w:t>
      </w:r>
      <w:r>
        <w:rPr>
          <w:rFonts w:ascii="Times New Roman" w:hAnsi="Times New Roman"/>
          <w:sz w:val="24"/>
          <w:szCs w:val="24"/>
          <w:lang w:val="es-ES_tradnl"/>
        </w:rPr>
        <w:t xml:space="preserve"> </w:t>
      </w:r>
      <w:r w:rsidRPr="00CE0D9A">
        <w:rPr>
          <w:rFonts w:ascii="Times New Roman" w:hAnsi="Times New Roman"/>
          <w:sz w:val="24"/>
          <w:szCs w:val="24"/>
          <w:lang w:val="es-ES_tradnl"/>
        </w:rPr>
        <w:t>los individuos humanos no surgimos de una misma idea</w:t>
      </w:r>
      <w:r>
        <w:rPr>
          <w:rFonts w:ascii="Times New Roman" w:hAnsi="Times New Roman"/>
          <w:sz w:val="24"/>
          <w:szCs w:val="24"/>
          <w:lang w:val="es-ES_tradnl"/>
        </w:rPr>
        <w:t>,</w:t>
      </w:r>
      <w:r w:rsidRPr="00CE0D9A">
        <w:rPr>
          <w:rFonts w:ascii="Times New Roman" w:hAnsi="Times New Roman"/>
          <w:sz w:val="24"/>
          <w:szCs w:val="24"/>
          <w:lang w:val="es-ES_tradnl"/>
        </w:rPr>
        <w:t xml:space="preserve"> hay diferencias esenciales que sólo pueden explicarse mediante ideas diferentes</w:t>
      </w:r>
      <w:r w:rsidRPr="00CE0D9A">
        <w:rPr>
          <w:rStyle w:val="Refdenotaalpie"/>
          <w:rFonts w:ascii="Times New Roman" w:hAnsi="Times New Roman"/>
          <w:sz w:val="24"/>
          <w:szCs w:val="24"/>
          <w:lang w:val="es-ES_tradnl"/>
        </w:rPr>
        <w:footnoteReference w:id="29"/>
      </w:r>
      <w:r w:rsidRPr="00CE0D9A">
        <w:rPr>
          <w:rFonts w:ascii="Times New Roman" w:hAnsi="Times New Roman"/>
          <w:sz w:val="24"/>
          <w:szCs w:val="24"/>
          <w:lang w:val="es-ES_tradnl"/>
        </w:rPr>
        <w:t>. Se presenta la personalidad, las notas individuales y la perfección individual</w:t>
      </w:r>
      <w:r w:rsidRPr="00CE0D9A">
        <w:rPr>
          <w:rStyle w:val="Refdenotaalpie"/>
          <w:rFonts w:ascii="Times New Roman" w:hAnsi="Times New Roman"/>
          <w:sz w:val="24"/>
          <w:szCs w:val="24"/>
          <w:lang w:val="es-ES_tradnl"/>
        </w:rPr>
        <w:footnoteReference w:id="30"/>
      </w:r>
      <w:r w:rsidRPr="00CE0D9A">
        <w:rPr>
          <w:rFonts w:ascii="Times New Roman" w:hAnsi="Times New Roman"/>
          <w:sz w:val="24"/>
          <w:szCs w:val="24"/>
          <w:lang w:val="es-ES_tradnl"/>
        </w:rPr>
        <w:t>.</w:t>
      </w:r>
    </w:p>
    <w:p w:rsidR="00FC404E" w:rsidRPr="00CE0D9A" w:rsidRDefault="00FC404E" w:rsidP="00FC404E">
      <w:pPr>
        <w:spacing w:after="0" w:line="240" w:lineRule="auto"/>
        <w:ind w:firstLine="709"/>
        <w:jc w:val="both"/>
        <w:rPr>
          <w:rFonts w:ascii="Times New Roman" w:hAnsi="Times New Roman"/>
          <w:sz w:val="24"/>
          <w:szCs w:val="24"/>
          <w:lang w:val="es-ES_tradnl"/>
        </w:rPr>
      </w:pPr>
    </w:p>
    <w:p w:rsidR="00FC404E" w:rsidRPr="00CE0D9A" w:rsidRDefault="00FC404E" w:rsidP="00FC404E">
      <w:pPr>
        <w:spacing w:after="0" w:line="240" w:lineRule="auto"/>
        <w:ind w:firstLine="709"/>
        <w:jc w:val="center"/>
        <w:rPr>
          <w:rFonts w:ascii="Times New Roman" w:hAnsi="Times New Roman"/>
          <w:sz w:val="24"/>
          <w:szCs w:val="24"/>
          <w:u w:val="single"/>
          <w:lang w:val="es-ES_tradnl"/>
        </w:rPr>
      </w:pPr>
      <w:r>
        <w:rPr>
          <w:rFonts w:ascii="Times New Roman" w:hAnsi="Times New Roman"/>
          <w:sz w:val="24"/>
          <w:szCs w:val="24"/>
          <w:u w:val="single"/>
          <w:lang w:val="es-ES_tradnl"/>
        </w:rPr>
        <w:t xml:space="preserve">Gravitación </w:t>
      </w:r>
      <w:r w:rsidRPr="00CE0D9A">
        <w:rPr>
          <w:rFonts w:ascii="Times New Roman" w:hAnsi="Times New Roman"/>
          <w:sz w:val="24"/>
          <w:szCs w:val="24"/>
          <w:u w:val="single"/>
          <w:lang w:val="es-ES_tradnl"/>
        </w:rPr>
        <w:t xml:space="preserve"> Judeocristian</w:t>
      </w:r>
      <w:r>
        <w:rPr>
          <w:rFonts w:ascii="Times New Roman" w:hAnsi="Times New Roman"/>
          <w:sz w:val="24"/>
          <w:szCs w:val="24"/>
          <w:u w:val="single"/>
          <w:lang w:val="es-ES_tradnl"/>
        </w:rPr>
        <w:t>a</w:t>
      </w:r>
    </w:p>
    <w:p w:rsidR="00FC404E" w:rsidRPr="00CE0D9A" w:rsidRDefault="00FC404E" w:rsidP="00FC404E">
      <w:pPr>
        <w:spacing w:after="0" w:line="240" w:lineRule="auto"/>
        <w:ind w:firstLine="709"/>
        <w:jc w:val="center"/>
        <w:rPr>
          <w:rFonts w:ascii="Times New Roman" w:hAnsi="Times New Roman"/>
          <w:sz w:val="24"/>
          <w:szCs w:val="24"/>
          <w:lang w:val="es-ES_tradnl"/>
        </w:rPr>
      </w:pPr>
    </w:p>
    <w:p w:rsidR="00FC404E" w:rsidRDefault="00FC404E" w:rsidP="00FC404E">
      <w:pPr>
        <w:spacing w:after="0" w:line="240" w:lineRule="auto"/>
        <w:ind w:firstLine="709"/>
        <w:jc w:val="both"/>
        <w:rPr>
          <w:rFonts w:ascii="Times New Roman" w:hAnsi="Times New Roman"/>
          <w:sz w:val="24"/>
          <w:szCs w:val="24"/>
          <w:lang w:val="es-ES_tradnl"/>
        </w:rPr>
      </w:pPr>
      <w:r>
        <w:rPr>
          <w:rFonts w:ascii="Times New Roman" w:hAnsi="Times New Roman"/>
          <w:sz w:val="24"/>
          <w:szCs w:val="24"/>
          <w:lang w:val="es-ES_tradnl"/>
        </w:rPr>
        <w:t>Sin desechar tradiciones anteriores, es a partir de</w:t>
      </w:r>
      <w:r w:rsidRPr="00CE0D9A">
        <w:rPr>
          <w:rFonts w:ascii="Times New Roman" w:hAnsi="Times New Roman"/>
          <w:sz w:val="24"/>
          <w:szCs w:val="24"/>
          <w:lang w:val="es-ES_tradnl"/>
        </w:rPr>
        <w:t xml:space="preserve"> la filosofía </w:t>
      </w:r>
      <w:r>
        <w:rPr>
          <w:rFonts w:ascii="Times New Roman" w:hAnsi="Times New Roman"/>
          <w:sz w:val="24"/>
          <w:szCs w:val="24"/>
          <w:lang w:val="es-ES_tradnl"/>
        </w:rPr>
        <w:t xml:space="preserve">de pensadores </w:t>
      </w:r>
      <w:r w:rsidRPr="00CE0D9A">
        <w:rPr>
          <w:rFonts w:ascii="Times New Roman" w:hAnsi="Times New Roman"/>
          <w:sz w:val="24"/>
          <w:szCs w:val="24"/>
          <w:lang w:val="es-ES_tradnl"/>
        </w:rPr>
        <w:t>judeocristian</w:t>
      </w:r>
      <w:r>
        <w:rPr>
          <w:rFonts w:ascii="Times New Roman" w:hAnsi="Times New Roman"/>
          <w:sz w:val="24"/>
          <w:szCs w:val="24"/>
          <w:lang w:val="es-ES_tradnl"/>
        </w:rPr>
        <w:t>os del siglo V (e.c.) que</w:t>
      </w:r>
      <w:r w:rsidRPr="00CE0D9A">
        <w:rPr>
          <w:rFonts w:ascii="Times New Roman" w:hAnsi="Times New Roman"/>
          <w:sz w:val="24"/>
          <w:szCs w:val="24"/>
          <w:lang w:val="es-ES_tradnl"/>
        </w:rPr>
        <w:t xml:space="preserve"> se</w:t>
      </w:r>
      <w:r>
        <w:rPr>
          <w:rFonts w:ascii="Times New Roman" w:hAnsi="Times New Roman"/>
          <w:sz w:val="24"/>
          <w:szCs w:val="24"/>
          <w:lang w:val="es-ES_tradnl"/>
        </w:rPr>
        <w:t xml:space="preserve"> profundiza sobre estos términos</w:t>
      </w:r>
      <w:r w:rsidRPr="00CE0D9A">
        <w:rPr>
          <w:rFonts w:ascii="Times New Roman" w:hAnsi="Times New Roman"/>
          <w:sz w:val="24"/>
          <w:szCs w:val="24"/>
          <w:lang w:val="es-ES_tradnl"/>
        </w:rPr>
        <w:t>. La primera vez que se  emplea el concepto de persona es en el Concilio de Nicea del año 325</w:t>
      </w:r>
      <w:r>
        <w:rPr>
          <w:rFonts w:ascii="Times New Roman" w:hAnsi="Times New Roman"/>
          <w:sz w:val="24"/>
          <w:szCs w:val="24"/>
          <w:lang w:val="es-ES_tradnl"/>
        </w:rPr>
        <w:t xml:space="preserve"> al </w:t>
      </w:r>
      <w:r w:rsidRPr="00CE0D9A">
        <w:rPr>
          <w:rFonts w:ascii="Times New Roman" w:hAnsi="Times New Roman"/>
          <w:sz w:val="24"/>
          <w:szCs w:val="24"/>
          <w:lang w:val="es-ES_tradnl"/>
        </w:rPr>
        <w:t>defin</w:t>
      </w:r>
      <w:r>
        <w:rPr>
          <w:rFonts w:ascii="Times New Roman" w:hAnsi="Times New Roman"/>
          <w:sz w:val="24"/>
          <w:szCs w:val="24"/>
          <w:lang w:val="es-ES_tradnl"/>
        </w:rPr>
        <w:t>irse</w:t>
      </w:r>
      <w:r w:rsidRPr="00CE0D9A">
        <w:rPr>
          <w:rFonts w:ascii="Times New Roman" w:hAnsi="Times New Roman"/>
          <w:sz w:val="24"/>
          <w:szCs w:val="24"/>
          <w:lang w:val="es-ES_tradnl"/>
        </w:rPr>
        <w:t xml:space="preserve"> la naturaleza de Jesucristo</w:t>
      </w:r>
      <w:r>
        <w:rPr>
          <w:rStyle w:val="Refdenotaalpie"/>
          <w:rFonts w:ascii="Times New Roman" w:hAnsi="Times New Roman"/>
          <w:sz w:val="24"/>
          <w:szCs w:val="24"/>
          <w:lang w:val="es-ES_tradnl"/>
        </w:rPr>
        <w:footnoteReference w:id="31"/>
      </w:r>
      <w:r>
        <w:rPr>
          <w:rFonts w:ascii="Times New Roman" w:hAnsi="Times New Roman"/>
          <w:sz w:val="24"/>
          <w:szCs w:val="24"/>
          <w:lang w:val="es-ES_tradnl"/>
        </w:rPr>
        <w:t>.</w:t>
      </w:r>
    </w:p>
    <w:p w:rsidR="00FC404E" w:rsidRPr="00CE0D9A" w:rsidRDefault="00FC404E" w:rsidP="00FC404E">
      <w:pPr>
        <w:spacing w:after="0" w:line="240" w:lineRule="auto"/>
        <w:ind w:firstLine="709"/>
        <w:jc w:val="both"/>
        <w:rPr>
          <w:rFonts w:ascii="Times New Roman" w:hAnsi="Times New Roman"/>
          <w:sz w:val="24"/>
          <w:szCs w:val="24"/>
          <w:lang w:val="es-ES_tradnl"/>
        </w:rPr>
      </w:pPr>
      <w:r>
        <w:rPr>
          <w:rFonts w:ascii="Times New Roman" w:hAnsi="Times New Roman"/>
          <w:sz w:val="24"/>
          <w:szCs w:val="24"/>
          <w:lang w:val="es-ES_tradnl"/>
        </w:rPr>
        <w:t>El</w:t>
      </w:r>
      <w:r w:rsidRPr="00CE0D9A">
        <w:rPr>
          <w:rFonts w:ascii="Times New Roman" w:hAnsi="Times New Roman"/>
          <w:sz w:val="24"/>
          <w:szCs w:val="24"/>
          <w:lang w:val="es-ES_tradnl"/>
        </w:rPr>
        <w:t xml:space="preserve"> cristianismo </w:t>
      </w:r>
      <w:r>
        <w:rPr>
          <w:rFonts w:ascii="Times New Roman" w:hAnsi="Times New Roman"/>
          <w:sz w:val="24"/>
          <w:szCs w:val="24"/>
          <w:lang w:val="es-ES_tradnl"/>
        </w:rPr>
        <w:t>muestra</w:t>
      </w:r>
      <w:r w:rsidRPr="00CE0D9A">
        <w:rPr>
          <w:rFonts w:ascii="Times New Roman" w:hAnsi="Times New Roman"/>
          <w:sz w:val="24"/>
          <w:szCs w:val="24"/>
          <w:lang w:val="es-ES_tradnl"/>
        </w:rPr>
        <w:t xml:space="preserve"> una continuidad histórica con relación a la naturaleza humana</w:t>
      </w:r>
      <w:r>
        <w:rPr>
          <w:rFonts w:ascii="Times New Roman" w:hAnsi="Times New Roman"/>
          <w:sz w:val="24"/>
          <w:szCs w:val="24"/>
          <w:lang w:val="es-ES_tradnl"/>
        </w:rPr>
        <w:t xml:space="preserve"> y la</w:t>
      </w:r>
      <w:r w:rsidRPr="00CE0D9A">
        <w:rPr>
          <w:rFonts w:ascii="Times New Roman" w:hAnsi="Times New Roman"/>
          <w:sz w:val="24"/>
          <w:szCs w:val="24"/>
          <w:lang w:val="es-ES_tradnl"/>
        </w:rPr>
        <w:t xml:space="preserve"> evolución</w:t>
      </w:r>
      <w:r>
        <w:rPr>
          <w:rFonts w:ascii="Times New Roman" w:hAnsi="Times New Roman"/>
          <w:sz w:val="24"/>
          <w:szCs w:val="24"/>
          <w:lang w:val="es-ES_tradnl"/>
        </w:rPr>
        <w:t xml:space="preserve"> de sus</w:t>
      </w:r>
      <w:r w:rsidRPr="00CE0D9A">
        <w:rPr>
          <w:rFonts w:ascii="Times New Roman" w:hAnsi="Times New Roman"/>
          <w:sz w:val="24"/>
          <w:szCs w:val="24"/>
          <w:lang w:val="es-ES_tradnl"/>
        </w:rPr>
        <w:t xml:space="preserve"> atributos. </w:t>
      </w:r>
      <w:r>
        <w:rPr>
          <w:rFonts w:ascii="Times New Roman" w:hAnsi="Times New Roman"/>
          <w:sz w:val="24"/>
          <w:szCs w:val="24"/>
          <w:lang w:val="es-ES_tradnl"/>
        </w:rPr>
        <w:t>C</w:t>
      </w:r>
      <w:r w:rsidRPr="00CE0D9A">
        <w:rPr>
          <w:rFonts w:ascii="Times New Roman" w:hAnsi="Times New Roman"/>
          <w:sz w:val="24"/>
          <w:szCs w:val="24"/>
          <w:lang w:val="es-ES_tradnl"/>
        </w:rPr>
        <w:t>entrado en la perfección moral y espiritual</w:t>
      </w:r>
      <w:r>
        <w:rPr>
          <w:rFonts w:ascii="Times New Roman" w:hAnsi="Times New Roman"/>
          <w:sz w:val="24"/>
          <w:szCs w:val="24"/>
          <w:lang w:val="es-ES_tradnl"/>
        </w:rPr>
        <w:t>,</w:t>
      </w:r>
      <w:r w:rsidRPr="00CE0D9A">
        <w:rPr>
          <w:rFonts w:ascii="Times New Roman" w:hAnsi="Times New Roman"/>
          <w:sz w:val="24"/>
          <w:szCs w:val="24"/>
          <w:lang w:val="es-ES_tradnl"/>
        </w:rPr>
        <w:t xml:space="preserve"> introdujo valores humanistas extraños a la cultura romana y a la filosofía griega. </w:t>
      </w:r>
    </w:p>
    <w:p w:rsidR="00FC404E" w:rsidRPr="00CE0D9A" w:rsidRDefault="00FC404E" w:rsidP="00FC404E">
      <w:pPr>
        <w:spacing w:after="0" w:line="240" w:lineRule="auto"/>
        <w:ind w:firstLine="709"/>
        <w:jc w:val="both"/>
        <w:rPr>
          <w:rFonts w:ascii="Times New Roman" w:hAnsi="Times New Roman"/>
          <w:sz w:val="24"/>
          <w:szCs w:val="24"/>
          <w:lang w:val="es-ES_tradnl"/>
        </w:rPr>
      </w:pPr>
      <w:r w:rsidRPr="00CE0D9A">
        <w:rPr>
          <w:rFonts w:ascii="Times New Roman" w:hAnsi="Times New Roman"/>
          <w:sz w:val="24"/>
          <w:szCs w:val="24"/>
          <w:lang w:val="es-ES_tradnl"/>
        </w:rPr>
        <w:t>Agustín</w:t>
      </w:r>
      <w:r>
        <w:rPr>
          <w:rFonts w:ascii="Times New Roman" w:hAnsi="Times New Roman"/>
          <w:sz w:val="24"/>
          <w:szCs w:val="24"/>
          <w:lang w:val="es-ES_tradnl"/>
        </w:rPr>
        <w:t xml:space="preserve"> de Hipona</w:t>
      </w:r>
      <w:r w:rsidRPr="00CE0D9A">
        <w:rPr>
          <w:rFonts w:ascii="Times New Roman" w:hAnsi="Times New Roman"/>
          <w:sz w:val="24"/>
          <w:szCs w:val="24"/>
          <w:lang w:val="es-ES_tradnl"/>
        </w:rPr>
        <w:t xml:space="preserve"> con sus profundas especulaciones sobre el parentesco de Dios con los seres humanos, criaturas hechas a imagen de Dios.  </w:t>
      </w:r>
    </w:p>
    <w:p w:rsidR="00FC404E" w:rsidRPr="00CE0D9A" w:rsidRDefault="00FC404E" w:rsidP="00FC404E">
      <w:pPr>
        <w:spacing w:after="0" w:line="240" w:lineRule="auto"/>
        <w:ind w:firstLine="709"/>
        <w:jc w:val="both"/>
        <w:rPr>
          <w:rFonts w:ascii="Times New Roman" w:hAnsi="Times New Roman"/>
          <w:sz w:val="24"/>
          <w:szCs w:val="24"/>
          <w:lang w:val="es-ES_tradnl"/>
        </w:rPr>
      </w:pPr>
      <w:r w:rsidRPr="00CE0D9A">
        <w:rPr>
          <w:rFonts w:ascii="Times New Roman" w:hAnsi="Times New Roman"/>
          <w:sz w:val="24"/>
          <w:szCs w:val="24"/>
          <w:lang w:val="es-ES_tradnl"/>
        </w:rPr>
        <w:t xml:space="preserve"> Boecio da madurez filosófica. Persona es “substancia individual de naturaleza racional”,</w:t>
      </w:r>
      <w:r>
        <w:rPr>
          <w:rFonts w:ascii="Times New Roman" w:hAnsi="Times New Roman"/>
          <w:sz w:val="24"/>
          <w:szCs w:val="24"/>
          <w:lang w:val="es-ES_tradnl"/>
        </w:rPr>
        <w:t xml:space="preserve"> </w:t>
      </w:r>
      <w:r w:rsidRPr="00CE0D9A">
        <w:rPr>
          <w:rFonts w:ascii="Times New Roman" w:hAnsi="Times New Roman"/>
          <w:sz w:val="24"/>
          <w:szCs w:val="24"/>
          <w:lang w:val="es-ES_tradnl"/>
        </w:rPr>
        <w:t>que existe por sí misma y por lo tanto es perfectamente incomunicable. Es una substancia cualitativamente superior al resto</w:t>
      </w:r>
      <w:r>
        <w:rPr>
          <w:rFonts w:ascii="Times New Roman" w:hAnsi="Times New Roman"/>
          <w:sz w:val="24"/>
          <w:szCs w:val="24"/>
          <w:lang w:val="es-ES_tradnl"/>
        </w:rPr>
        <w:t>,</w:t>
      </w:r>
      <w:r w:rsidRPr="00CE0D9A">
        <w:rPr>
          <w:rFonts w:ascii="Times New Roman" w:hAnsi="Times New Roman"/>
          <w:sz w:val="24"/>
          <w:szCs w:val="24"/>
          <w:lang w:val="es-ES_tradnl"/>
        </w:rPr>
        <w:t xml:space="preserve"> posee racionalidad.</w:t>
      </w:r>
      <w:r w:rsidRPr="00CE0D9A">
        <w:rPr>
          <w:rStyle w:val="Refdenotaalpie"/>
          <w:rFonts w:ascii="Times New Roman" w:hAnsi="Times New Roman"/>
          <w:sz w:val="24"/>
          <w:szCs w:val="24"/>
          <w:lang w:val="es-ES_tradnl"/>
        </w:rPr>
        <w:footnoteReference w:id="32"/>
      </w:r>
      <w:r w:rsidRPr="00CE0D9A">
        <w:rPr>
          <w:rFonts w:ascii="Times New Roman" w:hAnsi="Times New Roman"/>
          <w:sz w:val="24"/>
          <w:szCs w:val="24"/>
          <w:lang w:val="es-ES_tradnl"/>
        </w:rPr>
        <w:t xml:space="preserve"> </w:t>
      </w:r>
    </w:p>
    <w:p w:rsidR="00FC404E" w:rsidRDefault="00FC404E" w:rsidP="00FC404E">
      <w:pPr>
        <w:spacing w:after="0" w:line="240" w:lineRule="auto"/>
        <w:ind w:firstLine="709"/>
        <w:jc w:val="both"/>
        <w:rPr>
          <w:rFonts w:ascii="Times New Roman" w:hAnsi="Times New Roman"/>
          <w:sz w:val="24"/>
          <w:szCs w:val="24"/>
          <w:lang w:val="es-ES_tradnl"/>
        </w:rPr>
      </w:pPr>
      <w:r>
        <w:rPr>
          <w:rFonts w:ascii="Times New Roman" w:hAnsi="Times New Roman"/>
          <w:sz w:val="24"/>
          <w:szCs w:val="24"/>
          <w:lang w:val="es-ES_tradnl"/>
        </w:rPr>
        <w:t>I</w:t>
      </w:r>
      <w:r w:rsidRPr="00CE0D9A">
        <w:rPr>
          <w:rFonts w:ascii="Times New Roman" w:hAnsi="Times New Roman"/>
          <w:sz w:val="24"/>
          <w:szCs w:val="24"/>
          <w:lang w:val="es-ES_tradnl"/>
        </w:rPr>
        <w:t xml:space="preserve">ntroduce los vocablos </w:t>
      </w:r>
      <w:r>
        <w:rPr>
          <w:rFonts w:ascii="Times New Roman" w:hAnsi="Times New Roman"/>
          <w:sz w:val="24"/>
          <w:szCs w:val="24"/>
          <w:lang w:val="es-ES_tradnl"/>
        </w:rPr>
        <w:t>p</w:t>
      </w:r>
      <w:r w:rsidRPr="00CE0D9A">
        <w:rPr>
          <w:rFonts w:ascii="Times New Roman" w:hAnsi="Times New Roman"/>
          <w:sz w:val="24"/>
          <w:szCs w:val="24"/>
          <w:lang w:val="es-ES_tradnl"/>
        </w:rPr>
        <w:t xml:space="preserve">ersona y esencia. La individualidad la concibe como substancia, perceptible a través de los accidentes pero en el orden de lo substancial,  relacionada a su individualidad, que no depende de las características accidentales. </w:t>
      </w:r>
    </w:p>
    <w:p w:rsidR="00FC404E" w:rsidRPr="00CE0D9A" w:rsidRDefault="00FC404E" w:rsidP="00FC404E">
      <w:pPr>
        <w:spacing w:after="0" w:line="240" w:lineRule="auto"/>
        <w:ind w:firstLine="709"/>
        <w:jc w:val="both"/>
        <w:rPr>
          <w:rFonts w:ascii="Times New Roman" w:hAnsi="Times New Roman"/>
          <w:sz w:val="24"/>
          <w:szCs w:val="24"/>
          <w:lang w:val="es-ES_tradnl"/>
        </w:rPr>
      </w:pPr>
      <w:r w:rsidRPr="00CE0D9A">
        <w:rPr>
          <w:rFonts w:ascii="Times New Roman" w:hAnsi="Times New Roman"/>
          <w:sz w:val="24"/>
          <w:szCs w:val="24"/>
          <w:lang w:val="es-ES_tradnl"/>
        </w:rPr>
        <w:t>Retoma la distinción aristotélica entre sustancia y accidente. Toda sustancia es naturaleza y  se da en los individuos, no en los universales, por lo tanto,  persona es la sustancia individual de naturaleza racional.</w:t>
      </w:r>
    </w:p>
    <w:p w:rsidR="00FC404E" w:rsidRPr="00CE0D9A" w:rsidRDefault="00FC404E" w:rsidP="00FC404E">
      <w:pPr>
        <w:spacing w:after="0" w:line="240" w:lineRule="auto"/>
        <w:ind w:firstLine="709"/>
        <w:jc w:val="both"/>
        <w:rPr>
          <w:rFonts w:ascii="Times New Roman" w:hAnsi="Times New Roman"/>
          <w:sz w:val="24"/>
          <w:szCs w:val="24"/>
          <w:lang w:val="es-ES_tradnl"/>
        </w:rPr>
      </w:pPr>
      <w:r w:rsidRPr="00CE0D9A">
        <w:rPr>
          <w:rFonts w:ascii="Times New Roman" w:hAnsi="Times New Roman"/>
          <w:sz w:val="24"/>
          <w:szCs w:val="24"/>
          <w:lang w:val="es-ES_tradnl"/>
        </w:rPr>
        <w:lastRenderedPageBreak/>
        <w:t>Ricardo de San Víctor</w:t>
      </w:r>
      <w:r w:rsidRPr="00CE0D9A">
        <w:rPr>
          <w:rStyle w:val="Refdenotaalpie"/>
          <w:rFonts w:ascii="Times New Roman" w:hAnsi="Times New Roman"/>
          <w:sz w:val="24"/>
          <w:szCs w:val="24"/>
          <w:lang w:val="es-ES_tradnl"/>
        </w:rPr>
        <w:footnoteReference w:id="33"/>
      </w:r>
      <w:r w:rsidRPr="00CE0D9A">
        <w:rPr>
          <w:rFonts w:ascii="Times New Roman" w:hAnsi="Times New Roman"/>
          <w:noProof/>
          <w:sz w:val="24"/>
          <w:szCs w:val="24"/>
          <w:lang w:val="es-ES_tradnl"/>
        </w:rPr>
        <w:t xml:space="preserve"> </w:t>
      </w:r>
      <w:r w:rsidRPr="00CE0D9A">
        <w:rPr>
          <w:rFonts w:ascii="Times New Roman" w:hAnsi="Times New Roman"/>
          <w:sz w:val="24"/>
          <w:szCs w:val="24"/>
          <w:lang w:val="es-ES_tradnl"/>
        </w:rPr>
        <w:t>critica a Boecio por identificar persona con sustancia, porque no da cuenta de la identidad personal que adquiere  significado con el nombre que tiene. Persona es un existente por sí mismo</w:t>
      </w:r>
      <w:r>
        <w:rPr>
          <w:rFonts w:ascii="Times New Roman" w:hAnsi="Times New Roman"/>
          <w:sz w:val="24"/>
          <w:szCs w:val="24"/>
          <w:lang w:val="es-ES_tradnl"/>
        </w:rPr>
        <w:t xml:space="preserve">, </w:t>
      </w:r>
      <w:r w:rsidRPr="00CE0D9A">
        <w:rPr>
          <w:rFonts w:ascii="Times New Roman" w:hAnsi="Times New Roman"/>
          <w:sz w:val="24"/>
          <w:szCs w:val="24"/>
          <w:lang w:val="es-ES_tradnl"/>
        </w:rPr>
        <w:t xml:space="preserve">modo singular de existencia racional. </w:t>
      </w:r>
    </w:p>
    <w:p w:rsidR="00FC404E" w:rsidRPr="00CE0D9A" w:rsidRDefault="00FC404E" w:rsidP="00FC404E">
      <w:pPr>
        <w:spacing w:after="0" w:line="240" w:lineRule="auto"/>
        <w:ind w:firstLine="709"/>
        <w:jc w:val="both"/>
        <w:rPr>
          <w:rFonts w:ascii="Times New Roman" w:hAnsi="Times New Roman"/>
          <w:sz w:val="24"/>
          <w:szCs w:val="24"/>
          <w:lang w:val="es-ES_tradnl"/>
        </w:rPr>
      </w:pPr>
      <w:r>
        <w:rPr>
          <w:rFonts w:ascii="Times New Roman" w:hAnsi="Times New Roman"/>
          <w:sz w:val="24"/>
          <w:szCs w:val="24"/>
          <w:lang w:val="es-ES_tradnl"/>
        </w:rPr>
        <w:t xml:space="preserve"> A la persona corresponde </w:t>
      </w:r>
      <w:r w:rsidRPr="00CE0D9A">
        <w:rPr>
          <w:rFonts w:ascii="Times New Roman" w:hAnsi="Times New Roman"/>
          <w:sz w:val="24"/>
          <w:szCs w:val="24"/>
          <w:lang w:val="es-ES_tradnl"/>
        </w:rPr>
        <w:t>otra calificación, que pertenece exclusivamente a uno,</w:t>
      </w:r>
      <w:r>
        <w:rPr>
          <w:rFonts w:ascii="Times New Roman" w:hAnsi="Times New Roman"/>
          <w:sz w:val="24"/>
          <w:szCs w:val="24"/>
          <w:lang w:val="es-ES_tradnl"/>
        </w:rPr>
        <w:t xml:space="preserve"> que</w:t>
      </w:r>
      <w:r w:rsidRPr="00CE0D9A">
        <w:rPr>
          <w:rFonts w:ascii="Times New Roman" w:hAnsi="Times New Roman"/>
          <w:sz w:val="24"/>
          <w:szCs w:val="24"/>
          <w:lang w:val="es-ES_tradnl"/>
        </w:rPr>
        <w:t xml:space="preserve"> no puede ser compartida por una serie de sustancias, es incomunicable.  Persona significa la realidad más determinada, distinta y concreta. Al vocablo substancia lo emplea como próximo al papel de la especie.</w:t>
      </w:r>
    </w:p>
    <w:p w:rsidR="00FC404E" w:rsidRPr="00CE0D9A" w:rsidRDefault="00FC404E" w:rsidP="00FC404E">
      <w:pPr>
        <w:spacing w:after="0" w:line="240" w:lineRule="auto"/>
        <w:ind w:firstLine="709"/>
        <w:jc w:val="both"/>
        <w:rPr>
          <w:rFonts w:ascii="Times New Roman" w:hAnsi="Times New Roman"/>
          <w:sz w:val="24"/>
          <w:szCs w:val="24"/>
          <w:lang w:val="es-ES_tradnl"/>
        </w:rPr>
      </w:pPr>
      <w:r w:rsidRPr="00CE0D9A">
        <w:rPr>
          <w:rFonts w:ascii="Times New Roman" w:hAnsi="Times New Roman"/>
          <w:sz w:val="24"/>
          <w:szCs w:val="24"/>
          <w:lang w:val="es-ES_tradnl"/>
        </w:rPr>
        <w:t xml:space="preserve">Persona designa más la identidad peculiar de su nombre, no solo las propiedades particulares de ese alguien. El nombre propio significa la particularidad de la persona; el contenido del nombre propio, la particularidad en él expresada es la que constituye la personalidad o el significado de persona. </w:t>
      </w:r>
    </w:p>
    <w:p w:rsidR="00FC404E" w:rsidRPr="00CE0D9A" w:rsidRDefault="00FC404E" w:rsidP="00FC404E">
      <w:pPr>
        <w:spacing w:after="0" w:line="240" w:lineRule="auto"/>
        <w:ind w:firstLine="709"/>
        <w:jc w:val="both"/>
        <w:rPr>
          <w:rFonts w:ascii="Times New Roman" w:hAnsi="Times New Roman"/>
          <w:sz w:val="24"/>
          <w:szCs w:val="24"/>
          <w:lang w:val="es-ES_tradnl"/>
        </w:rPr>
      </w:pPr>
      <w:r w:rsidRPr="00CE0D9A">
        <w:rPr>
          <w:rFonts w:ascii="Times New Roman" w:hAnsi="Times New Roman"/>
          <w:sz w:val="24"/>
          <w:szCs w:val="24"/>
          <w:lang w:val="es-ES_tradnl"/>
        </w:rPr>
        <w:t xml:space="preserve">Persona es un nombre propio, corresponde a una propiedad singular, se liga con la existencia y responde a la pregunta (¿quién?). El nombre es una particularidad y constituye el significado de persona. </w:t>
      </w:r>
    </w:p>
    <w:p w:rsidR="00FC404E" w:rsidRPr="00CE0D9A" w:rsidRDefault="00FC404E" w:rsidP="00FC404E">
      <w:pPr>
        <w:spacing w:after="0" w:line="240" w:lineRule="auto"/>
        <w:ind w:firstLine="709"/>
        <w:jc w:val="both"/>
        <w:rPr>
          <w:rFonts w:ascii="Times New Roman" w:hAnsi="Times New Roman"/>
          <w:sz w:val="24"/>
          <w:szCs w:val="24"/>
          <w:lang w:val="es-ES_tradnl"/>
        </w:rPr>
      </w:pPr>
      <w:r w:rsidRPr="00CE0D9A">
        <w:rPr>
          <w:rFonts w:ascii="Times New Roman" w:hAnsi="Times New Roman"/>
          <w:sz w:val="24"/>
          <w:szCs w:val="24"/>
          <w:lang w:val="es-ES_tradnl"/>
        </w:rPr>
        <w:t xml:space="preserve">La  substancia responde a (¿qué?) y se corresponde con una propiedad natural común. Con la palabra existencia liga individualidad y relación. Responde a ¿qué? y ¿de dónde? </w:t>
      </w:r>
    </w:p>
    <w:p w:rsidR="00FC404E" w:rsidRPr="00CE0D9A" w:rsidRDefault="00FC404E" w:rsidP="00FC404E">
      <w:pPr>
        <w:spacing w:after="0" w:line="240" w:lineRule="auto"/>
        <w:ind w:firstLine="709"/>
        <w:jc w:val="both"/>
        <w:rPr>
          <w:rFonts w:ascii="Times New Roman" w:hAnsi="Times New Roman"/>
          <w:sz w:val="24"/>
          <w:szCs w:val="24"/>
          <w:lang w:val="es-ES_tradnl"/>
        </w:rPr>
      </w:pPr>
      <w:r w:rsidRPr="00CE0D9A">
        <w:rPr>
          <w:rFonts w:ascii="Times New Roman" w:hAnsi="Times New Roman"/>
          <w:sz w:val="24"/>
          <w:szCs w:val="24"/>
          <w:lang w:val="es-ES_tradnl"/>
        </w:rPr>
        <w:t xml:space="preserve">La persona tiene existencia incomunicable. Consiste en eso que no puede ser atribuido a más que un individuo singular,  porque lo constituye una propiedad incomunicable. Propiedad personal original que hace a alguien ser una persona. La propiedad personal es lo que hace a alguien ser absolutamente diferente a todos los demás. </w:t>
      </w:r>
    </w:p>
    <w:p w:rsidR="00FC404E" w:rsidRPr="00CE0D9A" w:rsidRDefault="00FC404E" w:rsidP="00FC404E">
      <w:pPr>
        <w:spacing w:after="0" w:line="240" w:lineRule="auto"/>
        <w:ind w:firstLine="709"/>
        <w:jc w:val="both"/>
        <w:rPr>
          <w:rFonts w:ascii="Times New Roman" w:hAnsi="Times New Roman"/>
          <w:sz w:val="24"/>
          <w:szCs w:val="24"/>
          <w:lang w:val="es-ES_tradnl"/>
        </w:rPr>
      </w:pPr>
      <w:r w:rsidRPr="00CE0D9A">
        <w:rPr>
          <w:rFonts w:ascii="Times New Roman" w:hAnsi="Times New Roman"/>
          <w:sz w:val="24"/>
          <w:szCs w:val="24"/>
          <w:lang w:val="es-ES_tradnl"/>
        </w:rPr>
        <w:t xml:space="preserve">Escoto distingue persona e individualidad. La persona tiene una incomunicabilidad diferente y mayor que la individualidad. La individualidad está constituida por la cosa en sí, única; así una substancia, sea material o espiritual, se individualiza por el hecho de ser cosa ella misma, y no por ser determinada reunión de materia. Por la cosa en sí misma la sustancia se individualiza y adquiere una determinada incomunicabilidad, que, no pertenece a la esencia, sino precisamente al individuo como tal. A esto  denomina incomunicabilidad de algo. </w:t>
      </w:r>
    </w:p>
    <w:p w:rsidR="00FC404E" w:rsidRPr="00CE0D9A" w:rsidRDefault="00FC404E" w:rsidP="00FC404E">
      <w:pPr>
        <w:spacing w:after="0" w:line="240" w:lineRule="auto"/>
        <w:ind w:firstLine="709"/>
        <w:jc w:val="both"/>
        <w:rPr>
          <w:rFonts w:ascii="Times New Roman" w:hAnsi="Times New Roman"/>
          <w:sz w:val="24"/>
          <w:szCs w:val="24"/>
          <w:lang w:val="es-ES_tradnl"/>
        </w:rPr>
      </w:pPr>
      <w:r w:rsidRPr="00CE0D9A">
        <w:rPr>
          <w:rFonts w:ascii="Times New Roman" w:hAnsi="Times New Roman"/>
          <w:sz w:val="24"/>
          <w:szCs w:val="24"/>
          <w:lang w:val="es-ES_tradnl"/>
        </w:rPr>
        <w:t xml:space="preserve">Lo  mínimo que se puede predicar de algo, en la gradación de lo universal a lo particular,  es que es una cosa, por esto los individuos no admiten predicabilidad,  no se puede aplicar un predicado a algo que tenga, en la línea de los conceptos, una extensión menor, le compete un único qué, </w:t>
      </w:r>
      <w:r>
        <w:rPr>
          <w:rFonts w:ascii="Times New Roman" w:hAnsi="Times New Roman"/>
          <w:sz w:val="24"/>
          <w:szCs w:val="24"/>
          <w:lang w:val="es-ES_tradnl"/>
        </w:rPr>
        <w:t>y, e</w:t>
      </w:r>
      <w:r w:rsidRPr="00CE0D9A">
        <w:rPr>
          <w:rFonts w:ascii="Times New Roman" w:hAnsi="Times New Roman"/>
          <w:sz w:val="24"/>
          <w:szCs w:val="24"/>
          <w:lang w:val="es-ES_tradnl"/>
        </w:rPr>
        <w:t xml:space="preserve">n esto radica su incomunicabilidad. </w:t>
      </w:r>
    </w:p>
    <w:p w:rsidR="00FC404E" w:rsidRPr="00CE0D9A" w:rsidRDefault="00FC404E" w:rsidP="00FC404E">
      <w:pPr>
        <w:spacing w:after="0" w:line="240" w:lineRule="auto"/>
        <w:ind w:firstLine="709"/>
        <w:jc w:val="both"/>
        <w:rPr>
          <w:rFonts w:ascii="Times New Roman" w:hAnsi="Times New Roman"/>
          <w:sz w:val="24"/>
          <w:szCs w:val="24"/>
          <w:lang w:val="es-ES_tradnl"/>
        </w:rPr>
      </w:pPr>
      <w:r w:rsidRPr="00CE0D9A">
        <w:rPr>
          <w:rFonts w:ascii="Times New Roman" w:hAnsi="Times New Roman"/>
          <w:sz w:val="24"/>
          <w:szCs w:val="24"/>
          <w:lang w:val="es-ES_tradnl"/>
        </w:rPr>
        <w:t xml:space="preserve">Escoto, distingue  entre quién y qué. </w:t>
      </w:r>
      <w:r>
        <w:rPr>
          <w:rFonts w:ascii="Times New Roman" w:hAnsi="Times New Roman"/>
          <w:sz w:val="24"/>
          <w:szCs w:val="24"/>
          <w:lang w:val="es-ES_tradnl"/>
        </w:rPr>
        <w:t>Ve</w:t>
      </w:r>
      <w:r w:rsidRPr="00CE0D9A">
        <w:rPr>
          <w:rFonts w:ascii="Times New Roman" w:hAnsi="Times New Roman"/>
          <w:sz w:val="24"/>
          <w:szCs w:val="24"/>
          <w:lang w:val="es-ES_tradnl"/>
        </w:rPr>
        <w:t xml:space="preserve"> doble incomunicabilidad en la persona, entre individualidad y persona, y  entre, persona y naturaleza. La incomunicabilidad es aplicable solo a la persona en cuanto persona, no a la naturaleza. No es una cosa más, un alguien, además de ser una substancia individual y singular es incomunicable.  </w:t>
      </w:r>
    </w:p>
    <w:p w:rsidR="00FC404E" w:rsidRPr="00CE0D9A" w:rsidRDefault="00FC404E" w:rsidP="00FC404E">
      <w:pPr>
        <w:spacing w:after="0" w:line="240" w:lineRule="auto"/>
        <w:ind w:firstLine="709"/>
        <w:jc w:val="both"/>
        <w:rPr>
          <w:rFonts w:ascii="Times New Roman" w:hAnsi="Times New Roman"/>
          <w:sz w:val="24"/>
          <w:szCs w:val="24"/>
          <w:lang w:val="es-ES_tradnl"/>
        </w:rPr>
      </w:pPr>
      <w:r>
        <w:rPr>
          <w:rFonts w:ascii="Times New Roman" w:hAnsi="Times New Roman"/>
          <w:sz w:val="24"/>
          <w:szCs w:val="24"/>
          <w:lang w:val="es-ES_tradnl"/>
        </w:rPr>
        <w:t>Al hilo de esta discusión, en</w:t>
      </w:r>
      <w:r w:rsidRPr="00CE0D9A">
        <w:rPr>
          <w:rFonts w:ascii="Times New Roman" w:hAnsi="Times New Roman"/>
          <w:sz w:val="24"/>
          <w:szCs w:val="24"/>
          <w:lang w:val="es-ES_tradnl"/>
        </w:rPr>
        <w:t xml:space="preserve"> el </w:t>
      </w:r>
      <w:r>
        <w:rPr>
          <w:rFonts w:ascii="Times New Roman" w:hAnsi="Times New Roman"/>
          <w:sz w:val="24"/>
          <w:szCs w:val="24"/>
          <w:lang w:val="es-ES_tradnl"/>
        </w:rPr>
        <w:t>M</w:t>
      </w:r>
      <w:r w:rsidRPr="00CE0D9A">
        <w:rPr>
          <w:rFonts w:ascii="Times New Roman" w:hAnsi="Times New Roman"/>
          <w:sz w:val="24"/>
          <w:szCs w:val="24"/>
          <w:lang w:val="es-ES_tradnl"/>
        </w:rPr>
        <w:t>edioevo</w:t>
      </w:r>
      <w:r>
        <w:rPr>
          <w:rFonts w:ascii="Times New Roman" w:hAnsi="Times New Roman"/>
          <w:sz w:val="24"/>
          <w:szCs w:val="24"/>
          <w:lang w:val="es-ES_tradnl"/>
        </w:rPr>
        <w:t>,</w:t>
      </w:r>
      <w:r w:rsidRPr="00CE0D9A">
        <w:rPr>
          <w:rFonts w:ascii="Times New Roman" w:hAnsi="Times New Roman"/>
          <w:sz w:val="24"/>
          <w:szCs w:val="24"/>
          <w:lang w:val="es-ES_tradnl"/>
        </w:rPr>
        <w:t xml:space="preserve"> se produce una tensión en el ámbito filosófico entre los que postulan ideas universales (o realismo) y los nominalistas. Esto también recae en torno al concepto de persona, identidad y atributos. </w:t>
      </w:r>
    </w:p>
    <w:p w:rsidR="00FC404E" w:rsidRPr="00CE0D9A" w:rsidRDefault="00FC404E" w:rsidP="00FC404E">
      <w:pPr>
        <w:spacing w:after="0" w:line="240" w:lineRule="auto"/>
        <w:ind w:firstLine="709"/>
        <w:jc w:val="both"/>
        <w:rPr>
          <w:rFonts w:ascii="Times New Roman" w:hAnsi="Times New Roman"/>
          <w:sz w:val="24"/>
          <w:szCs w:val="24"/>
          <w:lang w:val="es-ES_tradnl"/>
        </w:rPr>
      </w:pPr>
      <w:r w:rsidRPr="00CE0D9A">
        <w:rPr>
          <w:rFonts w:ascii="Times New Roman" w:hAnsi="Times New Roman"/>
          <w:sz w:val="24"/>
          <w:szCs w:val="24"/>
          <w:lang w:val="es-ES_tradnl"/>
        </w:rPr>
        <w:t>Para el realismo la realidad de las cosas y de las personas se define tanto por  su existencia material y empírica, como por la esencia común</w:t>
      </w:r>
      <w:r>
        <w:rPr>
          <w:rFonts w:ascii="Times New Roman" w:hAnsi="Times New Roman"/>
          <w:sz w:val="24"/>
          <w:szCs w:val="24"/>
          <w:lang w:val="es-ES_tradnl"/>
        </w:rPr>
        <w:t>, estas dirigen y</w:t>
      </w:r>
      <w:r w:rsidRPr="00CE0D9A">
        <w:rPr>
          <w:rFonts w:ascii="Times New Roman" w:hAnsi="Times New Roman"/>
          <w:sz w:val="24"/>
          <w:szCs w:val="24"/>
          <w:lang w:val="es-ES_tradnl"/>
        </w:rPr>
        <w:t xml:space="preserve"> gobierna</w:t>
      </w:r>
      <w:r>
        <w:rPr>
          <w:rFonts w:ascii="Times New Roman" w:hAnsi="Times New Roman"/>
          <w:sz w:val="24"/>
          <w:szCs w:val="24"/>
          <w:lang w:val="es-ES_tradnl"/>
        </w:rPr>
        <w:t>n la</w:t>
      </w:r>
      <w:r w:rsidRPr="00CE0D9A">
        <w:rPr>
          <w:rFonts w:ascii="Times New Roman" w:hAnsi="Times New Roman"/>
          <w:sz w:val="24"/>
          <w:szCs w:val="24"/>
          <w:lang w:val="es-ES_tradnl"/>
        </w:rPr>
        <w:t xml:space="preserve"> perfección</w:t>
      </w:r>
      <w:r>
        <w:rPr>
          <w:rFonts w:ascii="Times New Roman" w:hAnsi="Times New Roman"/>
          <w:sz w:val="24"/>
          <w:szCs w:val="24"/>
          <w:lang w:val="es-ES_tradnl"/>
        </w:rPr>
        <w:t xml:space="preserve"> </w:t>
      </w:r>
      <w:r w:rsidRPr="00CE0D9A">
        <w:rPr>
          <w:rFonts w:ascii="Times New Roman" w:hAnsi="Times New Roman"/>
          <w:sz w:val="24"/>
          <w:szCs w:val="24"/>
          <w:lang w:val="es-ES_tradnl"/>
        </w:rPr>
        <w:t xml:space="preserve"> </w:t>
      </w:r>
      <w:r>
        <w:rPr>
          <w:rFonts w:ascii="Times New Roman" w:hAnsi="Times New Roman"/>
          <w:sz w:val="24"/>
          <w:szCs w:val="24"/>
          <w:lang w:val="es-ES_tradnl"/>
        </w:rPr>
        <w:t>d</w:t>
      </w:r>
      <w:r w:rsidRPr="00CE0D9A">
        <w:rPr>
          <w:rFonts w:ascii="Times New Roman" w:hAnsi="Times New Roman"/>
          <w:sz w:val="24"/>
          <w:szCs w:val="24"/>
          <w:lang w:val="es-ES_tradnl"/>
        </w:rPr>
        <w:t>el ser.</w:t>
      </w:r>
      <w:r>
        <w:rPr>
          <w:rFonts w:ascii="Times New Roman" w:hAnsi="Times New Roman"/>
          <w:sz w:val="24"/>
          <w:szCs w:val="24"/>
          <w:lang w:val="es-ES_tradnl"/>
        </w:rPr>
        <w:t xml:space="preserve"> </w:t>
      </w:r>
      <w:r w:rsidRPr="00CE0D9A">
        <w:rPr>
          <w:rFonts w:ascii="Times New Roman" w:hAnsi="Times New Roman"/>
          <w:sz w:val="24"/>
          <w:szCs w:val="24"/>
          <w:lang w:val="es-ES_tradnl"/>
        </w:rPr>
        <w:t>Reconoce una ley natural común a todos los seres humanos de la cual se pueden deducir racionalmente los principios y las normas jurídicas.</w:t>
      </w:r>
    </w:p>
    <w:p w:rsidR="00FC404E" w:rsidRPr="00CE0D9A" w:rsidRDefault="00FC404E" w:rsidP="00FC404E">
      <w:pPr>
        <w:spacing w:after="0" w:line="240" w:lineRule="auto"/>
        <w:ind w:firstLine="709"/>
        <w:jc w:val="both"/>
        <w:rPr>
          <w:rFonts w:ascii="Times New Roman" w:hAnsi="Times New Roman"/>
          <w:sz w:val="24"/>
          <w:szCs w:val="24"/>
          <w:lang w:val="es-ES_tradnl"/>
        </w:rPr>
      </w:pPr>
      <w:r w:rsidRPr="00CE0D9A">
        <w:rPr>
          <w:rFonts w:ascii="Times New Roman" w:hAnsi="Times New Roman"/>
          <w:sz w:val="24"/>
          <w:szCs w:val="24"/>
          <w:lang w:val="es-ES_tradnl"/>
        </w:rPr>
        <w:t>En cambio, para el nominalismo los  conceptos universales  son sólo nombres (nomen o flatus vocis, palabras vacías que no remiten a nada objetivo)</w:t>
      </w:r>
      <w:r w:rsidRPr="00CE0D9A">
        <w:rPr>
          <w:rStyle w:val="Refdenotaalpie"/>
          <w:rFonts w:ascii="Times New Roman" w:hAnsi="Times New Roman"/>
          <w:sz w:val="24"/>
          <w:szCs w:val="24"/>
          <w:lang w:val="es-ES_tradnl"/>
        </w:rPr>
        <w:footnoteReference w:id="34"/>
      </w:r>
      <w:r w:rsidRPr="00CE0D9A">
        <w:rPr>
          <w:rFonts w:ascii="Times New Roman" w:hAnsi="Times New Roman"/>
          <w:sz w:val="24"/>
          <w:szCs w:val="24"/>
          <w:lang w:val="es-ES_tradnl"/>
        </w:rPr>
        <w:t xml:space="preserve">, </w:t>
      </w:r>
      <w:r>
        <w:rPr>
          <w:rFonts w:ascii="Times New Roman" w:hAnsi="Times New Roman"/>
          <w:sz w:val="24"/>
          <w:szCs w:val="24"/>
          <w:lang w:val="es-ES_tradnl"/>
        </w:rPr>
        <w:t>son</w:t>
      </w:r>
      <w:r w:rsidRPr="00CE0D9A">
        <w:rPr>
          <w:rFonts w:ascii="Times New Roman" w:hAnsi="Times New Roman"/>
          <w:sz w:val="24"/>
          <w:szCs w:val="24"/>
          <w:lang w:val="es-ES_tradnl"/>
        </w:rPr>
        <w:t xml:space="preserve"> una simple </w:t>
      </w:r>
      <w:r w:rsidRPr="00CE0D9A">
        <w:rPr>
          <w:rFonts w:ascii="Times New Roman" w:hAnsi="Times New Roman"/>
          <w:sz w:val="24"/>
          <w:szCs w:val="24"/>
          <w:lang w:val="es-ES_tradnl"/>
        </w:rPr>
        <w:lastRenderedPageBreak/>
        <w:t>denominación que existe en la mente de los seres humanos para comunicar y referir</w:t>
      </w:r>
      <w:r>
        <w:rPr>
          <w:rFonts w:ascii="Times New Roman" w:hAnsi="Times New Roman"/>
          <w:sz w:val="24"/>
          <w:szCs w:val="24"/>
          <w:lang w:val="es-ES_tradnl"/>
        </w:rPr>
        <w:t>se</w:t>
      </w:r>
      <w:r w:rsidRPr="00CE0D9A">
        <w:rPr>
          <w:rFonts w:ascii="Times New Roman" w:hAnsi="Times New Roman"/>
          <w:sz w:val="24"/>
          <w:szCs w:val="24"/>
          <w:lang w:val="es-ES_tradnl"/>
        </w:rPr>
        <w:t xml:space="preserve"> a algo</w:t>
      </w:r>
      <w:r w:rsidRPr="00CE0D9A">
        <w:rPr>
          <w:rStyle w:val="Refdenotaalpie"/>
          <w:rFonts w:ascii="Times New Roman" w:hAnsi="Times New Roman"/>
          <w:sz w:val="24"/>
          <w:szCs w:val="24"/>
          <w:lang w:val="es-ES_tradnl"/>
        </w:rPr>
        <w:footnoteReference w:id="35"/>
      </w:r>
      <w:r w:rsidRPr="00CE0D9A">
        <w:rPr>
          <w:rFonts w:ascii="Times New Roman" w:hAnsi="Times New Roman"/>
          <w:noProof/>
          <w:sz w:val="24"/>
          <w:szCs w:val="24"/>
          <w:lang w:val="es-ES_tradnl"/>
        </w:rPr>
        <w:t xml:space="preserve"> </w:t>
      </w:r>
      <w:r w:rsidRPr="00CE0D9A">
        <w:rPr>
          <w:rFonts w:ascii="Times New Roman" w:hAnsi="Times New Roman"/>
          <w:sz w:val="24"/>
          <w:szCs w:val="24"/>
          <w:lang w:val="es-ES_tradnl"/>
        </w:rPr>
        <w:t xml:space="preserve">. </w:t>
      </w:r>
    </w:p>
    <w:p w:rsidR="00FC404E" w:rsidRPr="00CE0D9A" w:rsidRDefault="00FC404E" w:rsidP="00FC404E">
      <w:pPr>
        <w:spacing w:after="0" w:line="240" w:lineRule="auto"/>
        <w:ind w:firstLine="709"/>
        <w:jc w:val="both"/>
        <w:rPr>
          <w:rFonts w:ascii="Times New Roman" w:hAnsi="Times New Roman"/>
          <w:sz w:val="24"/>
          <w:szCs w:val="24"/>
          <w:lang w:val="es-ES_tradnl"/>
        </w:rPr>
      </w:pPr>
      <w:r>
        <w:rPr>
          <w:rFonts w:ascii="Times New Roman" w:hAnsi="Times New Roman"/>
          <w:sz w:val="24"/>
          <w:szCs w:val="24"/>
          <w:lang w:val="es-ES_tradnl"/>
        </w:rPr>
        <w:t>P</w:t>
      </w:r>
      <w:r w:rsidRPr="00CE0D9A">
        <w:rPr>
          <w:rFonts w:ascii="Times New Roman" w:hAnsi="Times New Roman"/>
          <w:sz w:val="24"/>
          <w:szCs w:val="24"/>
          <w:lang w:val="es-ES_tradnl"/>
        </w:rPr>
        <w:t>ara un nominalista</w:t>
      </w:r>
      <w:r>
        <w:rPr>
          <w:rFonts w:ascii="Times New Roman" w:hAnsi="Times New Roman"/>
          <w:sz w:val="24"/>
          <w:szCs w:val="24"/>
          <w:lang w:val="es-ES_tradnl"/>
        </w:rPr>
        <w:t xml:space="preserve"> </w:t>
      </w:r>
      <w:r w:rsidRPr="00CE0D9A">
        <w:rPr>
          <w:rFonts w:ascii="Times New Roman" w:hAnsi="Times New Roman"/>
          <w:sz w:val="24"/>
          <w:szCs w:val="24"/>
          <w:lang w:val="es-ES_tradnl"/>
        </w:rPr>
        <w:t>no se alude a que todos los seres humanos -por el solo hecho de serlo- tienen derechos, atributos, identidad y dignidad, porque no existen. Existe Juan, Pedro, Carla, María, Tomás y éstos tienen identidad, dignidad, pero no en general,</w:t>
      </w:r>
      <w:r>
        <w:rPr>
          <w:rFonts w:ascii="Times New Roman" w:hAnsi="Times New Roman"/>
          <w:sz w:val="24"/>
          <w:szCs w:val="24"/>
          <w:lang w:val="es-ES_tradnl"/>
        </w:rPr>
        <w:t xml:space="preserve"> no</w:t>
      </w:r>
      <w:r w:rsidRPr="00CE0D9A">
        <w:rPr>
          <w:rFonts w:ascii="Times New Roman" w:hAnsi="Times New Roman"/>
          <w:sz w:val="24"/>
          <w:szCs w:val="24"/>
          <w:lang w:val="es-ES_tradnl"/>
        </w:rPr>
        <w:t xml:space="preserve"> como abstracción</w:t>
      </w:r>
      <w:r>
        <w:rPr>
          <w:rFonts w:ascii="Times New Roman" w:hAnsi="Times New Roman"/>
          <w:sz w:val="24"/>
          <w:szCs w:val="24"/>
          <w:lang w:val="es-ES_tradnl"/>
        </w:rPr>
        <w:t xml:space="preserve">. </w:t>
      </w:r>
    </w:p>
    <w:p w:rsidR="00FC404E" w:rsidRPr="00CE0D9A" w:rsidRDefault="00FC404E" w:rsidP="00FC404E">
      <w:pPr>
        <w:spacing w:after="0" w:line="240" w:lineRule="auto"/>
        <w:ind w:firstLine="709"/>
        <w:jc w:val="both"/>
        <w:rPr>
          <w:rFonts w:ascii="Times New Roman" w:hAnsi="Times New Roman"/>
          <w:sz w:val="24"/>
          <w:szCs w:val="24"/>
          <w:lang w:val="es-ES_tradnl"/>
        </w:rPr>
      </w:pPr>
      <w:r w:rsidRPr="00CE0D9A">
        <w:rPr>
          <w:rFonts w:ascii="Times New Roman" w:hAnsi="Times New Roman"/>
          <w:sz w:val="24"/>
          <w:szCs w:val="24"/>
          <w:lang w:val="es-ES_tradnl"/>
        </w:rPr>
        <w:t xml:space="preserve">El nominalismo niega la esencia, afirma  que no existe. A las imágenes se las asocia por acuerdo o convención, son solo una palabra —barco, auto, María, Juan— que ocupa el lugar de la cosa. Los seres humanos solo compartimos las palabras “ser humano”. </w:t>
      </w:r>
    </w:p>
    <w:p w:rsidR="00FC404E" w:rsidRPr="00CE0D9A" w:rsidRDefault="00FC404E" w:rsidP="00FC404E">
      <w:pPr>
        <w:spacing w:after="0" w:line="240" w:lineRule="auto"/>
        <w:ind w:firstLine="709"/>
        <w:jc w:val="both"/>
        <w:rPr>
          <w:rFonts w:ascii="Times New Roman" w:hAnsi="Times New Roman"/>
          <w:sz w:val="24"/>
          <w:szCs w:val="24"/>
          <w:lang w:val="es-ES_tradnl"/>
        </w:rPr>
      </w:pPr>
      <w:r w:rsidRPr="00CE0D9A">
        <w:rPr>
          <w:rFonts w:ascii="Times New Roman" w:hAnsi="Times New Roman"/>
          <w:sz w:val="24"/>
          <w:szCs w:val="24"/>
          <w:lang w:val="es-ES_tradnl"/>
        </w:rPr>
        <w:t>Las realidades universales no existen, solo están en el pensamiento. Solo existen seres singulares y concretos. Al establecer relaciones de semejanza se obtienen imágenes   no realidades universales.</w:t>
      </w:r>
    </w:p>
    <w:p w:rsidR="00FC404E" w:rsidRPr="00CE0D9A" w:rsidRDefault="00FC404E" w:rsidP="00FC404E">
      <w:pPr>
        <w:spacing w:after="0" w:line="240" w:lineRule="auto"/>
        <w:ind w:firstLine="709"/>
        <w:jc w:val="both"/>
        <w:rPr>
          <w:rFonts w:ascii="Times New Roman" w:hAnsi="Times New Roman"/>
          <w:sz w:val="24"/>
          <w:szCs w:val="24"/>
          <w:lang w:val="es-ES_tradnl"/>
        </w:rPr>
      </w:pPr>
      <w:r w:rsidRPr="00CE0D9A">
        <w:rPr>
          <w:rFonts w:ascii="Times New Roman" w:hAnsi="Times New Roman"/>
          <w:sz w:val="24"/>
          <w:szCs w:val="24"/>
          <w:lang w:val="es-ES_tradnl"/>
        </w:rPr>
        <w:t>De esta forma, al negar la existencia de entidades universales porque no existen en la realidad, niega también  las leyes generales que afecten a todos los seres humanos. Al negar una esencia humana, común a todas las personas, y</w:t>
      </w:r>
      <w:r>
        <w:rPr>
          <w:rFonts w:ascii="Times New Roman" w:hAnsi="Times New Roman"/>
          <w:sz w:val="24"/>
          <w:szCs w:val="24"/>
          <w:lang w:val="es-ES_tradnl"/>
        </w:rPr>
        <w:t>,</w:t>
      </w:r>
      <w:r w:rsidRPr="00CE0D9A">
        <w:rPr>
          <w:rFonts w:ascii="Times New Roman" w:hAnsi="Times New Roman"/>
          <w:sz w:val="24"/>
          <w:szCs w:val="24"/>
          <w:lang w:val="es-ES_tradnl"/>
        </w:rPr>
        <w:t xml:space="preserve">  al negar la existencia de leyes universales,   niega los derechos humanos. </w:t>
      </w:r>
    </w:p>
    <w:p w:rsidR="00FC404E" w:rsidRPr="00CE0D9A" w:rsidRDefault="00FC404E" w:rsidP="00FC404E">
      <w:pPr>
        <w:spacing w:after="0" w:line="240" w:lineRule="auto"/>
        <w:ind w:firstLine="709"/>
        <w:jc w:val="both"/>
        <w:rPr>
          <w:rFonts w:ascii="Times New Roman" w:hAnsi="Times New Roman"/>
          <w:sz w:val="24"/>
          <w:szCs w:val="24"/>
          <w:lang w:val="es-ES_tradnl"/>
        </w:rPr>
      </w:pPr>
      <w:r w:rsidRPr="00CE0D9A">
        <w:rPr>
          <w:rFonts w:ascii="Times New Roman" w:hAnsi="Times New Roman"/>
          <w:sz w:val="24"/>
          <w:szCs w:val="24"/>
          <w:lang w:val="es-ES_tradnl"/>
        </w:rPr>
        <w:t xml:space="preserve">Lo único que acepta es la realidad que  se ve y  toca, a la que nombra por medio de palabras. A través de palabras se asignan significados a las cosas,  representamos mentalmente lo bueno, lo malo, lo prohibido, pudiendo significar  lo mismo en una determinada cultura. Pero la aplicación universal requiere un acuerdo universal. </w:t>
      </w:r>
    </w:p>
    <w:p w:rsidR="00FC404E" w:rsidRPr="00CE0D9A" w:rsidRDefault="00FC404E" w:rsidP="00FC404E">
      <w:pPr>
        <w:spacing w:after="0" w:line="240" w:lineRule="auto"/>
        <w:ind w:firstLine="709"/>
        <w:jc w:val="both"/>
        <w:rPr>
          <w:rFonts w:ascii="Times New Roman" w:hAnsi="Times New Roman"/>
          <w:sz w:val="24"/>
          <w:szCs w:val="24"/>
          <w:lang w:val="es-ES_tradnl"/>
        </w:rPr>
      </w:pPr>
      <w:r w:rsidRPr="00CE0D9A">
        <w:rPr>
          <w:rFonts w:ascii="Times New Roman" w:hAnsi="Times New Roman"/>
          <w:sz w:val="24"/>
          <w:szCs w:val="24"/>
          <w:lang w:val="es-ES_tradnl"/>
        </w:rPr>
        <w:t>Para los nominalistas las leyes humanas se fundan en la voluntad general o consenso. En consecuencia alcanzaría con estar acuerdo</w:t>
      </w:r>
      <w:r>
        <w:rPr>
          <w:rFonts w:ascii="Times New Roman" w:hAnsi="Times New Roman"/>
          <w:sz w:val="24"/>
          <w:szCs w:val="24"/>
          <w:lang w:val="es-ES_tradnl"/>
        </w:rPr>
        <w:t xml:space="preserve"> p</w:t>
      </w:r>
      <w:r w:rsidRPr="00CE0D9A">
        <w:rPr>
          <w:rFonts w:ascii="Times New Roman" w:hAnsi="Times New Roman"/>
          <w:sz w:val="24"/>
          <w:szCs w:val="24"/>
          <w:lang w:val="es-ES_tradnl"/>
        </w:rPr>
        <w:t>ara que una ley sea legítima</w:t>
      </w:r>
      <w:r>
        <w:rPr>
          <w:rFonts w:ascii="Times New Roman" w:hAnsi="Times New Roman"/>
          <w:sz w:val="24"/>
          <w:szCs w:val="24"/>
          <w:lang w:val="es-ES_tradnl"/>
        </w:rPr>
        <w:t>, eso</w:t>
      </w:r>
      <w:r w:rsidRPr="00CE0D9A">
        <w:rPr>
          <w:rFonts w:ascii="Times New Roman" w:hAnsi="Times New Roman"/>
          <w:sz w:val="24"/>
          <w:szCs w:val="24"/>
          <w:lang w:val="es-ES_tradnl"/>
        </w:rPr>
        <w:t xml:space="preserve"> justifica cualquier contenido y conv</w:t>
      </w:r>
      <w:r>
        <w:rPr>
          <w:rFonts w:ascii="Times New Roman" w:hAnsi="Times New Roman"/>
          <w:sz w:val="24"/>
          <w:szCs w:val="24"/>
          <w:lang w:val="es-ES_tradnl"/>
        </w:rPr>
        <w:t>ierte</w:t>
      </w:r>
      <w:r w:rsidRPr="00CE0D9A">
        <w:rPr>
          <w:rFonts w:ascii="Times New Roman" w:hAnsi="Times New Roman"/>
          <w:sz w:val="24"/>
          <w:szCs w:val="24"/>
          <w:lang w:val="es-ES_tradnl"/>
        </w:rPr>
        <w:t xml:space="preserve"> en derecho cualquier </w:t>
      </w:r>
      <w:r>
        <w:rPr>
          <w:rFonts w:ascii="Times New Roman" w:hAnsi="Times New Roman"/>
          <w:sz w:val="24"/>
          <w:szCs w:val="24"/>
          <w:lang w:val="es-ES_tradnl"/>
        </w:rPr>
        <w:t>pacto</w:t>
      </w:r>
      <w:r>
        <w:rPr>
          <w:rStyle w:val="Refdenotaalpie"/>
          <w:rFonts w:ascii="Times New Roman" w:hAnsi="Times New Roman"/>
          <w:sz w:val="24"/>
          <w:szCs w:val="24"/>
          <w:lang w:val="es-ES_tradnl"/>
        </w:rPr>
        <w:footnoteReference w:id="36"/>
      </w:r>
      <w:r w:rsidRPr="00CE0D9A">
        <w:rPr>
          <w:rFonts w:ascii="Times New Roman" w:hAnsi="Times New Roman"/>
          <w:sz w:val="24"/>
          <w:szCs w:val="24"/>
          <w:lang w:val="es-ES_tradnl"/>
        </w:rPr>
        <w:t>.</w:t>
      </w:r>
    </w:p>
    <w:p w:rsidR="00FC404E" w:rsidRPr="00CE0D9A" w:rsidRDefault="00FC404E" w:rsidP="00FC404E">
      <w:pPr>
        <w:spacing w:after="0" w:line="240" w:lineRule="auto"/>
        <w:ind w:firstLine="709"/>
        <w:jc w:val="both"/>
        <w:rPr>
          <w:rFonts w:ascii="Times New Roman" w:hAnsi="Times New Roman"/>
          <w:sz w:val="24"/>
          <w:szCs w:val="24"/>
          <w:lang w:val="es-ES_tradnl"/>
        </w:rPr>
      </w:pPr>
      <w:r w:rsidRPr="00CE0D9A">
        <w:rPr>
          <w:rFonts w:ascii="Times New Roman" w:hAnsi="Times New Roman"/>
          <w:sz w:val="24"/>
          <w:szCs w:val="24"/>
          <w:lang w:val="es-ES_tradnl"/>
        </w:rPr>
        <w:t xml:space="preserve">Nicolás de Cusa concibe a las cosas singulares como contracciones individuales del cosmos que lo reflejan como espejos, considera a la persona como la criatura más excelente. </w:t>
      </w:r>
      <w:r>
        <w:rPr>
          <w:rFonts w:ascii="Times New Roman" w:hAnsi="Times New Roman"/>
          <w:sz w:val="24"/>
          <w:szCs w:val="24"/>
          <w:lang w:val="es-ES_tradnl"/>
        </w:rPr>
        <w:t>“</w:t>
      </w:r>
      <w:r w:rsidRPr="00CE0D9A">
        <w:rPr>
          <w:rFonts w:ascii="Times New Roman" w:hAnsi="Times New Roman"/>
          <w:sz w:val="24"/>
          <w:szCs w:val="24"/>
          <w:lang w:val="es-ES_tradnl"/>
        </w:rPr>
        <w:t>Al ser humano lo ubica entre Dios y el mundo sensible</w:t>
      </w:r>
      <w:r>
        <w:rPr>
          <w:rFonts w:ascii="Times New Roman" w:hAnsi="Times New Roman"/>
          <w:sz w:val="24"/>
          <w:szCs w:val="24"/>
          <w:lang w:val="es-ES_tradnl"/>
        </w:rPr>
        <w:t>”</w:t>
      </w:r>
      <w:r w:rsidRPr="00CE0D9A">
        <w:rPr>
          <w:rStyle w:val="Refdenotaalpie"/>
          <w:rFonts w:ascii="Times New Roman" w:hAnsi="Times New Roman"/>
          <w:sz w:val="24"/>
          <w:szCs w:val="24"/>
          <w:lang w:val="es-ES_tradnl"/>
        </w:rPr>
        <w:footnoteReference w:id="37"/>
      </w:r>
      <w:r w:rsidRPr="00CE0D9A">
        <w:rPr>
          <w:rFonts w:ascii="Times New Roman" w:hAnsi="Times New Roman"/>
          <w:sz w:val="24"/>
          <w:szCs w:val="24"/>
          <w:lang w:val="es-ES_tradnl"/>
        </w:rPr>
        <w:t xml:space="preserve">. Para él la humanidad está formada de seres iguales por Derecho Natural. Esta noción de igualdad, valor que asigna al ser humano,  reflejo de lo divino, que comparte notas generales cósmicas, los reconoce como atributos que  construyen la identidad de la persona.    </w:t>
      </w:r>
    </w:p>
    <w:p w:rsidR="00FC404E" w:rsidRPr="00CE0D9A" w:rsidRDefault="00FC404E" w:rsidP="00FC404E">
      <w:pPr>
        <w:spacing w:after="0" w:line="240" w:lineRule="auto"/>
        <w:ind w:firstLine="709"/>
        <w:jc w:val="both"/>
        <w:rPr>
          <w:rFonts w:ascii="Times New Roman" w:hAnsi="Times New Roman"/>
          <w:sz w:val="24"/>
          <w:szCs w:val="24"/>
          <w:lang w:val="es-ES_tradnl"/>
        </w:rPr>
      </w:pPr>
      <w:r w:rsidRPr="00CE0D9A">
        <w:rPr>
          <w:rFonts w:ascii="Times New Roman" w:hAnsi="Times New Roman"/>
          <w:sz w:val="24"/>
          <w:szCs w:val="24"/>
          <w:lang w:val="es-ES_tradnl"/>
        </w:rPr>
        <w:t>Tomas de Aquino recepta la definición dada por Boecio. Admite el valor de la persona que con mente racional domina a las  bestias. Las cualidades reconocidas, como pensamiento, lenguaje</w:t>
      </w:r>
      <w:r>
        <w:rPr>
          <w:rFonts w:ascii="Times New Roman" w:hAnsi="Times New Roman"/>
          <w:sz w:val="24"/>
          <w:szCs w:val="24"/>
          <w:lang w:val="es-ES_tradnl"/>
        </w:rPr>
        <w:t xml:space="preserve"> o</w:t>
      </w:r>
      <w:r w:rsidRPr="00CE0D9A">
        <w:rPr>
          <w:rFonts w:ascii="Times New Roman" w:hAnsi="Times New Roman"/>
          <w:sz w:val="24"/>
          <w:szCs w:val="24"/>
          <w:lang w:val="es-ES_tradnl"/>
        </w:rPr>
        <w:t xml:space="preserve">  razón, le con</w:t>
      </w:r>
      <w:r>
        <w:rPr>
          <w:rFonts w:ascii="Times New Roman" w:hAnsi="Times New Roman"/>
          <w:sz w:val="24"/>
          <w:szCs w:val="24"/>
          <w:lang w:val="es-ES_tradnl"/>
        </w:rPr>
        <w:t>ceden</w:t>
      </w:r>
      <w:r w:rsidRPr="00CE0D9A">
        <w:rPr>
          <w:rFonts w:ascii="Times New Roman" w:hAnsi="Times New Roman"/>
          <w:sz w:val="24"/>
          <w:szCs w:val="24"/>
          <w:lang w:val="es-ES_tradnl"/>
        </w:rPr>
        <w:t xml:space="preserve"> superioridad. </w:t>
      </w:r>
    </w:p>
    <w:p w:rsidR="00FC404E" w:rsidRPr="00CE0D9A" w:rsidRDefault="00FC404E" w:rsidP="00FC404E">
      <w:pPr>
        <w:spacing w:after="0" w:line="240" w:lineRule="auto"/>
        <w:ind w:firstLine="709"/>
        <w:jc w:val="both"/>
        <w:rPr>
          <w:rFonts w:ascii="Times New Roman" w:hAnsi="Times New Roman"/>
          <w:sz w:val="24"/>
          <w:szCs w:val="24"/>
          <w:lang w:val="es-ES_tradnl"/>
        </w:rPr>
      </w:pPr>
      <w:r w:rsidRPr="00CE0D9A">
        <w:rPr>
          <w:rFonts w:ascii="Times New Roman" w:hAnsi="Times New Roman"/>
          <w:sz w:val="24"/>
          <w:szCs w:val="24"/>
          <w:lang w:val="es-ES_tradnl"/>
        </w:rPr>
        <w:t xml:space="preserve"> Para que una substancia individual sea llamada persona es necesario que se den  constituyentes elementales tales como individualidad, subsistencia y  racionalidad. La individualidad es propia de la persona,</w:t>
      </w:r>
      <w:r>
        <w:rPr>
          <w:rFonts w:ascii="Times New Roman" w:hAnsi="Times New Roman"/>
          <w:sz w:val="24"/>
          <w:szCs w:val="24"/>
          <w:lang w:val="es-ES_tradnl"/>
        </w:rPr>
        <w:t xml:space="preserve"> </w:t>
      </w:r>
      <w:r w:rsidRPr="00CE0D9A">
        <w:rPr>
          <w:rFonts w:ascii="Times New Roman" w:hAnsi="Times New Roman"/>
          <w:sz w:val="24"/>
          <w:szCs w:val="24"/>
          <w:lang w:val="es-ES_tradnl"/>
        </w:rPr>
        <w:t xml:space="preserve">substancia en sí misma, indivisible y separable de otra realidad, incomunicable. La subsistencia implica un determinado modo de ser. </w:t>
      </w:r>
    </w:p>
    <w:p w:rsidR="00FC404E" w:rsidRPr="00CE0D9A" w:rsidRDefault="00FC404E" w:rsidP="00FC404E">
      <w:pPr>
        <w:spacing w:after="0" w:line="240" w:lineRule="auto"/>
        <w:ind w:firstLine="709"/>
        <w:jc w:val="both"/>
        <w:rPr>
          <w:rFonts w:ascii="Times New Roman" w:hAnsi="Times New Roman"/>
          <w:sz w:val="24"/>
          <w:szCs w:val="24"/>
          <w:lang w:val="es-ES_tradnl"/>
        </w:rPr>
      </w:pPr>
      <w:r w:rsidRPr="00CE0D9A">
        <w:rPr>
          <w:rFonts w:ascii="Times New Roman" w:hAnsi="Times New Roman"/>
          <w:sz w:val="24"/>
          <w:szCs w:val="24"/>
          <w:lang w:val="es-ES_tradnl"/>
        </w:rPr>
        <w:t>En el ser humano la forma substancial es incompleta, incorruptible, y sólo llega a su perfección y especificidad en la espiritualidad</w:t>
      </w:r>
      <w:r>
        <w:rPr>
          <w:rFonts w:ascii="Times New Roman" w:hAnsi="Times New Roman"/>
          <w:sz w:val="24"/>
          <w:szCs w:val="24"/>
          <w:lang w:val="es-ES_tradnl"/>
        </w:rPr>
        <w:t xml:space="preserve"> del</w:t>
      </w:r>
      <w:r w:rsidRPr="00CE0D9A">
        <w:rPr>
          <w:rFonts w:ascii="Times New Roman" w:hAnsi="Times New Roman"/>
          <w:sz w:val="24"/>
          <w:szCs w:val="24"/>
          <w:lang w:val="es-ES_tradnl"/>
        </w:rPr>
        <w:t xml:space="preserve"> alma racional, un ser que posee inteligencia y  voluntad libre.</w:t>
      </w:r>
    </w:p>
    <w:p w:rsidR="00FC404E" w:rsidRPr="00CE0D9A" w:rsidRDefault="00FC404E" w:rsidP="00FC404E">
      <w:pPr>
        <w:spacing w:after="0" w:line="240" w:lineRule="auto"/>
        <w:ind w:firstLine="709"/>
        <w:jc w:val="both"/>
        <w:rPr>
          <w:rFonts w:ascii="Times New Roman" w:hAnsi="Times New Roman"/>
          <w:sz w:val="24"/>
          <w:szCs w:val="24"/>
          <w:lang w:val="es-ES_tradnl"/>
        </w:rPr>
      </w:pPr>
      <w:r w:rsidRPr="00CE0D9A">
        <w:rPr>
          <w:rFonts w:ascii="Times New Roman" w:hAnsi="Times New Roman"/>
          <w:sz w:val="24"/>
          <w:szCs w:val="24"/>
          <w:lang w:val="es-ES_tradnl"/>
        </w:rPr>
        <w:t xml:space="preserve">A través de la razón </w:t>
      </w:r>
      <w:r>
        <w:rPr>
          <w:rFonts w:ascii="Times New Roman" w:hAnsi="Times New Roman"/>
          <w:sz w:val="24"/>
          <w:szCs w:val="24"/>
          <w:lang w:val="es-ES_tradnl"/>
        </w:rPr>
        <w:t>el individuo</w:t>
      </w:r>
      <w:r w:rsidRPr="00CE0D9A">
        <w:rPr>
          <w:rFonts w:ascii="Times New Roman" w:hAnsi="Times New Roman"/>
          <w:sz w:val="24"/>
          <w:szCs w:val="24"/>
          <w:lang w:val="es-ES_tradnl"/>
        </w:rPr>
        <w:t xml:space="preserve"> sabe lo que las cosas son y por medio de la voluntad puede llegar al autodominio</w:t>
      </w:r>
      <w:r>
        <w:rPr>
          <w:rFonts w:ascii="Times New Roman" w:hAnsi="Times New Roman"/>
          <w:sz w:val="24"/>
          <w:szCs w:val="24"/>
          <w:lang w:val="es-ES_tradnl"/>
        </w:rPr>
        <w:t>,</w:t>
      </w:r>
      <w:r w:rsidRPr="00CE0D9A">
        <w:rPr>
          <w:rFonts w:ascii="Times New Roman" w:hAnsi="Times New Roman"/>
          <w:sz w:val="24"/>
          <w:szCs w:val="24"/>
          <w:lang w:val="es-ES_tradnl"/>
        </w:rPr>
        <w:t xml:space="preserve"> poder</w:t>
      </w:r>
      <w:r>
        <w:rPr>
          <w:rFonts w:ascii="Times New Roman" w:hAnsi="Times New Roman"/>
          <w:sz w:val="24"/>
          <w:szCs w:val="24"/>
          <w:lang w:val="es-ES_tradnl"/>
        </w:rPr>
        <w:t xml:space="preserve"> </w:t>
      </w:r>
      <w:r w:rsidRPr="00CE0D9A">
        <w:rPr>
          <w:rFonts w:ascii="Times New Roman" w:hAnsi="Times New Roman"/>
          <w:sz w:val="24"/>
          <w:szCs w:val="24"/>
          <w:lang w:val="es-ES_tradnl"/>
        </w:rPr>
        <w:t>discernir en cada acto sobre su vida.</w:t>
      </w:r>
      <w:r>
        <w:rPr>
          <w:rFonts w:ascii="Times New Roman" w:hAnsi="Times New Roman"/>
          <w:sz w:val="24"/>
          <w:szCs w:val="24"/>
          <w:lang w:val="es-ES_tradnl"/>
        </w:rPr>
        <w:t xml:space="preserve"> </w:t>
      </w:r>
      <w:r w:rsidRPr="00CE0D9A">
        <w:rPr>
          <w:rFonts w:ascii="Times New Roman" w:hAnsi="Times New Roman"/>
          <w:sz w:val="24"/>
          <w:szCs w:val="24"/>
          <w:lang w:val="es-ES_tradnl"/>
        </w:rPr>
        <w:t xml:space="preserve">La </w:t>
      </w:r>
      <w:r w:rsidRPr="00CE0D9A">
        <w:rPr>
          <w:rFonts w:ascii="Times New Roman" w:hAnsi="Times New Roman"/>
          <w:sz w:val="24"/>
          <w:szCs w:val="24"/>
          <w:lang w:val="es-ES_tradnl"/>
        </w:rPr>
        <w:lastRenderedPageBreak/>
        <w:t>racionalidad, por otro lado, es privativa de la naturaleza humana, aunque la misma noción de racional se pueda predicar de cualquier otra naturaleza intelectual.</w:t>
      </w:r>
    </w:p>
    <w:p w:rsidR="00FC404E" w:rsidRPr="00CE0D9A" w:rsidRDefault="00FC404E" w:rsidP="00FC404E">
      <w:pPr>
        <w:spacing w:after="0" w:line="240" w:lineRule="auto"/>
        <w:ind w:firstLine="709"/>
        <w:jc w:val="both"/>
        <w:rPr>
          <w:rFonts w:ascii="Times New Roman" w:hAnsi="Times New Roman"/>
          <w:sz w:val="24"/>
          <w:szCs w:val="24"/>
          <w:lang w:val="es-ES_tradnl"/>
        </w:rPr>
      </w:pPr>
      <w:r w:rsidRPr="00CE0D9A">
        <w:rPr>
          <w:rFonts w:ascii="Times New Roman" w:hAnsi="Times New Roman"/>
          <w:sz w:val="24"/>
          <w:szCs w:val="24"/>
          <w:lang w:val="es-ES_tradnl"/>
        </w:rPr>
        <w:t>En siglos XV y XVI los cambios económicos, sociales</w:t>
      </w:r>
      <w:r>
        <w:rPr>
          <w:rFonts w:ascii="Times New Roman" w:hAnsi="Times New Roman"/>
          <w:sz w:val="24"/>
          <w:szCs w:val="24"/>
          <w:lang w:val="es-ES_tradnl"/>
        </w:rPr>
        <w:t xml:space="preserve"> e</w:t>
      </w:r>
      <w:r w:rsidRPr="00CE0D9A">
        <w:rPr>
          <w:rFonts w:ascii="Times New Roman" w:hAnsi="Times New Roman"/>
          <w:sz w:val="24"/>
          <w:szCs w:val="24"/>
          <w:lang w:val="es-ES_tradnl"/>
        </w:rPr>
        <w:t xml:space="preserve"> intelectuales</w:t>
      </w:r>
      <w:r>
        <w:rPr>
          <w:rFonts w:ascii="Times New Roman" w:hAnsi="Times New Roman"/>
          <w:sz w:val="24"/>
          <w:szCs w:val="24"/>
          <w:lang w:val="es-ES_tradnl"/>
        </w:rPr>
        <w:t xml:space="preserve"> de</w:t>
      </w:r>
      <w:r w:rsidRPr="00CE0D9A">
        <w:rPr>
          <w:rFonts w:ascii="Times New Roman" w:hAnsi="Times New Roman"/>
          <w:sz w:val="24"/>
          <w:szCs w:val="24"/>
          <w:lang w:val="es-ES_tradnl"/>
        </w:rPr>
        <w:t xml:space="preserve"> las sociedades europeas occidentales rompe</w:t>
      </w:r>
      <w:r>
        <w:rPr>
          <w:rFonts w:ascii="Times New Roman" w:hAnsi="Times New Roman"/>
          <w:sz w:val="24"/>
          <w:szCs w:val="24"/>
          <w:lang w:val="es-ES_tradnl"/>
        </w:rPr>
        <w:t>n</w:t>
      </w:r>
      <w:r w:rsidRPr="00CE0D9A">
        <w:rPr>
          <w:rFonts w:ascii="Times New Roman" w:hAnsi="Times New Roman"/>
          <w:sz w:val="24"/>
          <w:szCs w:val="24"/>
          <w:lang w:val="es-ES_tradnl"/>
        </w:rPr>
        <w:t xml:space="preserve"> </w:t>
      </w:r>
      <w:r>
        <w:rPr>
          <w:rFonts w:ascii="Times New Roman" w:hAnsi="Times New Roman"/>
          <w:sz w:val="24"/>
          <w:szCs w:val="24"/>
          <w:lang w:val="es-ES_tradnl"/>
        </w:rPr>
        <w:t xml:space="preserve">con </w:t>
      </w:r>
      <w:r w:rsidRPr="00CE0D9A">
        <w:rPr>
          <w:rFonts w:ascii="Times New Roman" w:hAnsi="Times New Roman"/>
          <w:sz w:val="24"/>
          <w:szCs w:val="24"/>
          <w:lang w:val="es-ES_tradnl"/>
        </w:rPr>
        <w:t>la hegemonía católica, emerge la burguesía, clase</w:t>
      </w:r>
      <w:r>
        <w:rPr>
          <w:rFonts w:ascii="Times New Roman" w:hAnsi="Times New Roman"/>
          <w:sz w:val="24"/>
          <w:szCs w:val="24"/>
          <w:lang w:val="es-ES_tradnl"/>
        </w:rPr>
        <w:t xml:space="preserve"> social</w:t>
      </w:r>
      <w:r w:rsidRPr="00CE0D9A">
        <w:rPr>
          <w:rFonts w:ascii="Times New Roman" w:hAnsi="Times New Roman"/>
          <w:sz w:val="24"/>
          <w:szCs w:val="24"/>
          <w:lang w:val="es-ES_tradnl"/>
        </w:rPr>
        <w:t xml:space="preserve"> con intereses materiales e ideológicos diferentes a la feudal. </w:t>
      </w:r>
    </w:p>
    <w:p w:rsidR="00FC404E" w:rsidRPr="00CE0D9A" w:rsidRDefault="00FC404E" w:rsidP="00FC404E">
      <w:pPr>
        <w:spacing w:after="0" w:line="240" w:lineRule="auto"/>
        <w:ind w:firstLine="709"/>
        <w:jc w:val="both"/>
        <w:rPr>
          <w:rFonts w:ascii="Times New Roman" w:hAnsi="Times New Roman"/>
          <w:sz w:val="24"/>
          <w:szCs w:val="24"/>
          <w:lang w:val="es-ES_tradnl"/>
        </w:rPr>
      </w:pPr>
      <w:r>
        <w:rPr>
          <w:rFonts w:ascii="Times New Roman" w:hAnsi="Times New Roman"/>
          <w:sz w:val="24"/>
          <w:szCs w:val="24"/>
          <w:lang w:val="es-ES_tradnl"/>
        </w:rPr>
        <w:t>En el renacimiento, con e</w:t>
      </w:r>
      <w:r w:rsidRPr="00CE0D9A">
        <w:rPr>
          <w:rFonts w:ascii="Times New Roman" w:hAnsi="Times New Roman"/>
          <w:sz w:val="24"/>
          <w:szCs w:val="24"/>
          <w:lang w:val="es-ES_tradnl"/>
        </w:rPr>
        <w:t>l retorno a la antigüedad clásica</w:t>
      </w:r>
      <w:r>
        <w:rPr>
          <w:rFonts w:ascii="Times New Roman" w:hAnsi="Times New Roman"/>
          <w:sz w:val="24"/>
          <w:szCs w:val="24"/>
          <w:lang w:val="es-ES_tradnl"/>
        </w:rPr>
        <w:t xml:space="preserve">, el núcleo es </w:t>
      </w:r>
      <w:r w:rsidRPr="00CE0D9A">
        <w:rPr>
          <w:rFonts w:ascii="Times New Roman" w:hAnsi="Times New Roman"/>
          <w:sz w:val="24"/>
          <w:szCs w:val="24"/>
          <w:lang w:val="es-ES_tradnl"/>
        </w:rPr>
        <w:t>la persona humana.</w:t>
      </w:r>
      <w:r>
        <w:rPr>
          <w:rFonts w:ascii="Times New Roman" w:hAnsi="Times New Roman"/>
          <w:sz w:val="24"/>
          <w:szCs w:val="24"/>
          <w:lang w:val="es-ES_tradnl"/>
        </w:rPr>
        <w:t xml:space="preserve"> En esta etapa</w:t>
      </w:r>
      <w:r w:rsidRPr="00CE0D9A">
        <w:rPr>
          <w:rFonts w:ascii="Times New Roman" w:hAnsi="Times New Roman"/>
          <w:sz w:val="24"/>
          <w:szCs w:val="24"/>
          <w:lang w:val="es-ES_tradnl"/>
        </w:rPr>
        <w:t xml:space="preserve"> </w:t>
      </w:r>
      <w:r>
        <w:rPr>
          <w:rFonts w:ascii="Times New Roman" w:hAnsi="Times New Roman"/>
          <w:sz w:val="24"/>
          <w:szCs w:val="24"/>
          <w:lang w:val="es-ES_tradnl"/>
        </w:rPr>
        <w:t>el ser abre y desarrolla, advierte</w:t>
      </w:r>
      <w:r w:rsidRPr="00CE0D9A">
        <w:rPr>
          <w:rFonts w:ascii="Times New Roman" w:hAnsi="Times New Roman"/>
          <w:sz w:val="24"/>
          <w:szCs w:val="24"/>
          <w:lang w:val="es-ES_tradnl"/>
        </w:rPr>
        <w:t xml:space="preserve"> su potencial en relación</w:t>
      </w:r>
      <w:r>
        <w:rPr>
          <w:rFonts w:ascii="Times New Roman" w:hAnsi="Times New Roman"/>
          <w:sz w:val="24"/>
          <w:szCs w:val="24"/>
          <w:lang w:val="es-ES_tradnl"/>
        </w:rPr>
        <w:t xml:space="preserve"> consigo mismo,</w:t>
      </w:r>
      <w:r w:rsidRPr="00CE0D9A">
        <w:rPr>
          <w:rFonts w:ascii="Times New Roman" w:hAnsi="Times New Roman"/>
          <w:sz w:val="24"/>
          <w:szCs w:val="24"/>
          <w:lang w:val="es-ES_tradnl"/>
        </w:rPr>
        <w:t xml:space="preserve"> con otras personas,  con la naturaleza y con Dios.</w:t>
      </w:r>
    </w:p>
    <w:p w:rsidR="00FC404E" w:rsidRPr="00CE0D9A" w:rsidRDefault="00FC404E" w:rsidP="00FC404E">
      <w:pPr>
        <w:spacing w:after="0" w:line="240" w:lineRule="auto"/>
        <w:ind w:firstLine="709"/>
        <w:jc w:val="both"/>
        <w:rPr>
          <w:rFonts w:ascii="Times New Roman" w:hAnsi="Times New Roman"/>
          <w:sz w:val="24"/>
          <w:szCs w:val="24"/>
          <w:lang w:val="es-ES_tradnl"/>
        </w:rPr>
      </w:pPr>
      <w:r w:rsidRPr="00CE0D9A">
        <w:rPr>
          <w:rFonts w:ascii="Times New Roman" w:hAnsi="Times New Roman"/>
          <w:sz w:val="24"/>
          <w:szCs w:val="24"/>
          <w:lang w:val="es-ES_tradnl"/>
        </w:rPr>
        <w:t>Otro hito importante en la historia de las ideas,</w:t>
      </w:r>
      <w:r>
        <w:rPr>
          <w:rFonts w:ascii="Times New Roman" w:hAnsi="Times New Roman"/>
          <w:sz w:val="24"/>
          <w:szCs w:val="24"/>
          <w:lang w:val="es-ES_tradnl"/>
        </w:rPr>
        <w:t xml:space="preserve"> que marca</w:t>
      </w:r>
      <w:r w:rsidRPr="00CE0D9A">
        <w:rPr>
          <w:rFonts w:ascii="Times New Roman" w:hAnsi="Times New Roman"/>
          <w:sz w:val="24"/>
          <w:szCs w:val="24"/>
          <w:lang w:val="es-ES_tradnl"/>
        </w:rPr>
        <w:t xml:space="preserve"> la ruptura de la hegemonía católica, lo constituye la Reforma Protestante. Caracterizada por una  actitud abierta ante el creyente común, basada en el libre examen, lectura  e interpretación de los textos Bíblicos (cuya traducción del latín a lengua vernácula ya se había logrado). Est</w:t>
      </w:r>
      <w:r>
        <w:rPr>
          <w:rFonts w:ascii="Times New Roman" w:hAnsi="Times New Roman"/>
          <w:sz w:val="24"/>
          <w:szCs w:val="24"/>
          <w:lang w:val="es-ES_tradnl"/>
        </w:rPr>
        <w:t>o</w:t>
      </w:r>
      <w:r w:rsidRPr="00CE0D9A">
        <w:rPr>
          <w:rFonts w:ascii="Times New Roman" w:hAnsi="Times New Roman"/>
          <w:sz w:val="24"/>
          <w:szCs w:val="24"/>
          <w:lang w:val="es-ES_tradnl"/>
        </w:rPr>
        <w:t xml:space="preserve"> conduce a una libertad de conciencia fuente de otras libertades personales</w:t>
      </w:r>
      <w:r>
        <w:rPr>
          <w:rFonts w:ascii="Times New Roman" w:hAnsi="Times New Roman"/>
          <w:sz w:val="24"/>
          <w:szCs w:val="24"/>
          <w:lang w:val="es-ES_tradnl"/>
        </w:rPr>
        <w:t>.</w:t>
      </w:r>
      <w:r w:rsidRPr="00CE0D9A">
        <w:rPr>
          <w:rFonts w:ascii="Times New Roman" w:hAnsi="Times New Roman"/>
          <w:sz w:val="24"/>
          <w:szCs w:val="24"/>
          <w:lang w:val="es-ES_tradnl"/>
        </w:rPr>
        <w:t xml:space="preserve">. </w:t>
      </w:r>
    </w:p>
    <w:p w:rsidR="00FC404E" w:rsidRPr="00CE0D9A" w:rsidRDefault="00FC404E" w:rsidP="00FC404E">
      <w:pPr>
        <w:spacing w:after="0" w:line="240" w:lineRule="auto"/>
        <w:ind w:firstLine="709"/>
        <w:jc w:val="both"/>
        <w:rPr>
          <w:rFonts w:ascii="Times New Roman" w:hAnsi="Times New Roman"/>
          <w:sz w:val="24"/>
          <w:szCs w:val="24"/>
          <w:lang w:val="es-ES_tradnl"/>
        </w:rPr>
      </w:pPr>
      <w:r w:rsidRPr="00CE0D9A">
        <w:rPr>
          <w:rFonts w:ascii="Times New Roman" w:hAnsi="Times New Roman"/>
          <w:sz w:val="24"/>
          <w:szCs w:val="24"/>
          <w:lang w:val="es-ES_tradnl"/>
        </w:rPr>
        <w:t>En este sistema novedoso se desarrolla esta concepción del mundo. Escenario determinado por la cultura laica y la libertad religiosa</w:t>
      </w:r>
      <w:r w:rsidRPr="00CE0D9A">
        <w:rPr>
          <w:rStyle w:val="Refdenotaalpie"/>
          <w:rFonts w:ascii="Times New Roman" w:hAnsi="Times New Roman"/>
          <w:sz w:val="24"/>
          <w:szCs w:val="24"/>
          <w:lang w:val="es-ES_tradnl"/>
        </w:rPr>
        <w:footnoteReference w:id="38"/>
      </w:r>
      <w:r w:rsidRPr="00CE0D9A">
        <w:rPr>
          <w:rFonts w:ascii="Times New Roman" w:hAnsi="Times New Roman"/>
          <w:sz w:val="24"/>
          <w:szCs w:val="24"/>
          <w:lang w:val="es-ES_tradnl"/>
        </w:rPr>
        <w:t xml:space="preserve">, congruente con la exaltación del ser humano, que en una tensión extrema coloca la fe en la razón y desplaza a Dios. </w:t>
      </w:r>
    </w:p>
    <w:p w:rsidR="00FC404E" w:rsidRPr="00CE0D9A" w:rsidRDefault="00FC404E" w:rsidP="00FC404E">
      <w:pPr>
        <w:spacing w:after="0" w:line="240" w:lineRule="auto"/>
        <w:ind w:firstLine="709"/>
        <w:jc w:val="both"/>
        <w:rPr>
          <w:rFonts w:ascii="Times New Roman" w:hAnsi="Times New Roman"/>
          <w:sz w:val="24"/>
          <w:szCs w:val="24"/>
          <w:lang w:val="es-ES_tradnl"/>
        </w:rPr>
      </w:pPr>
      <w:r w:rsidRPr="00CE0D9A">
        <w:rPr>
          <w:rFonts w:ascii="Times New Roman" w:hAnsi="Times New Roman"/>
          <w:sz w:val="24"/>
          <w:szCs w:val="24"/>
          <w:lang w:val="es-ES_tradnl"/>
        </w:rPr>
        <w:t>Otros pensadores destacados</w:t>
      </w:r>
      <w:r>
        <w:rPr>
          <w:rFonts w:ascii="Times New Roman" w:hAnsi="Times New Roman"/>
          <w:sz w:val="24"/>
          <w:szCs w:val="24"/>
          <w:lang w:val="es-ES_tradnl"/>
        </w:rPr>
        <w:t xml:space="preserve"> alrededor del tema persona, </w:t>
      </w:r>
      <w:r w:rsidRPr="00CE0D9A">
        <w:rPr>
          <w:rFonts w:ascii="Times New Roman" w:hAnsi="Times New Roman"/>
          <w:sz w:val="24"/>
          <w:szCs w:val="24"/>
          <w:lang w:val="es-ES_tradnl"/>
        </w:rPr>
        <w:t>naturaleza y atributos, son Pic</w:t>
      </w:r>
      <w:r>
        <w:rPr>
          <w:rFonts w:ascii="Times New Roman" w:hAnsi="Times New Roman"/>
          <w:sz w:val="24"/>
          <w:szCs w:val="24"/>
          <w:lang w:val="es-ES_tradnl"/>
        </w:rPr>
        <w:t>o della Mirandola, con su obra s</w:t>
      </w:r>
      <w:r w:rsidRPr="00CE0D9A">
        <w:rPr>
          <w:rFonts w:ascii="Times New Roman" w:hAnsi="Times New Roman"/>
          <w:sz w:val="24"/>
          <w:szCs w:val="24"/>
          <w:lang w:val="es-ES_tradnl"/>
        </w:rPr>
        <w:t>obre la dignidad y Marsilio Ficino. Ven al ser humano como una especie de centro, simetría entre lo celestial y lo terrenal, síntesis más perfecta de todo cuanto existe en el universo</w:t>
      </w:r>
      <w:r w:rsidRPr="00CE0D9A">
        <w:rPr>
          <w:rStyle w:val="Refdenotaalpie"/>
          <w:rFonts w:ascii="Times New Roman" w:hAnsi="Times New Roman"/>
          <w:sz w:val="24"/>
          <w:szCs w:val="24"/>
          <w:lang w:val="es-ES_tradnl"/>
        </w:rPr>
        <w:footnoteReference w:id="39"/>
      </w:r>
      <w:r w:rsidRPr="00CE0D9A">
        <w:rPr>
          <w:rFonts w:ascii="Times New Roman" w:hAnsi="Times New Roman"/>
          <w:sz w:val="24"/>
          <w:szCs w:val="24"/>
          <w:lang w:val="es-ES_tradnl"/>
        </w:rPr>
        <w:t>.</w:t>
      </w:r>
    </w:p>
    <w:p w:rsidR="00FC404E" w:rsidRPr="00CE0D9A" w:rsidRDefault="00FC404E" w:rsidP="00FC404E">
      <w:pPr>
        <w:spacing w:after="0" w:line="240" w:lineRule="auto"/>
        <w:ind w:firstLine="709"/>
        <w:jc w:val="both"/>
        <w:rPr>
          <w:rFonts w:ascii="Times New Roman" w:hAnsi="Times New Roman"/>
          <w:sz w:val="24"/>
          <w:szCs w:val="24"/>
          <w:lang w:val="es-ES_tradnl"/>
        </w:rPr>
      </w:pPr>
    </w:p>
    <w:p w:rsidR="00FC404E" w:rsidRPr="00CE0D9A" w:rsidRDefault="00FC404E" w:rsidP="00FC404E">
      <w:pPr>
        <w:spacing w:after="0" w:line="240" w:lineRule="auto"/>
        <w:ind w:firstLine="709"/>
        <w:jc w:val="center"/>
        <w:rPr>
          <w:rFonts w:ascii="Times New Roman" w:hAnsi="Times New Roman"/>
          <w:sz w:val="24"/>
          <w:szCs w:val="24"/>
          <w:lang w:val="es-ES_tradnl"/>
        </w:rPr>
      </w:pPr>
      <w:r>
        <w:rPr>
          <w:rFonts w:ascii="Times New Roman" w:hAnsi="Times New Roman"/>
          <w:sz w:val="24"/>
          <w:szCs w:val="24"/>
          <w:lang w:val="es-ES_tradnl"/>
        </w:rPr>
        <w:t>Magnetismo de</w:t>
      </w:r>
      <w:r w:rsidRPr="00CE0D9A">
        <w:rPr>
          <w:rFonts w:ascii="Times New Roman" w:hAnsi="Times New Roman"/>
          <w:sz w:val="24"/>
          <w:szCs w:val="24"/>
          <w:lang w:val="es-ES_tradnl"/>
        </w:rPr>
        <w:t>l nuevo mundo</w:t>
      </w:r>
    </w:p>
    <w:p w:rsidR="00FC404E" w:rsidRPr="00CE0D9A" w:rsidRDefault="00FC404E" w:rsidP="00FC404E">
      <w:pPr>
        <w:spacing w:after="0" w:line="240" w:lineRule="auto"/>
        <w:ind w:firstLine="709"/>
        <w:jc w:val="center"/>
        <w:rPr>
          <w:rFonts w:ascii="Times New Roman" w:hAnsi="Times New Roman"/>
          <w:sz w:val="24"/>
          <w:szCs w:val="24"/>
          <w:lang w:val="es-ES_tradnl"/>
        </w:rPr>
      </w:pPr>
    </w:p>
    <w:p w:rsidR="00FC404E" w:rsidRPr="00CE0D9A" w:rsidRDefault="00FC404E" w:rsidP="00FC404E">
      <w:pPr>
        <w:spacing w:after="0" w:line="240" w:lineRule="auto"/>
        <w:ind w:firstLine="709"/>
        <w:jc w:val="both"/>
        <w:rPr>
          <w:rFonts w:ascii="Times New Roman" w:hAnsi="Times New Roman"/>
          <w:sz w:val="24"/>
          <w:szCs w:val="24"/>
          <w:lang w:val="es-ES_tradnl"/>
        </w:rPr>
      </w:pPr>
      <w:r>
        <w:rPr>
          <w:rFonts w:ascii="Times New Roman" w:hAnsi="Times New Roman"/>
          <w:sz w:val="24"/>
          <w:szCs w:val="24"/>
          <w:lang w:val="es-ES_tradnl"/>
        </w:rPr>
        <w:t>Cu</w:t>
      </w:r>
      <w:r w:rsidRPr="00CE0D9A">
        <w:rPr>
          <w:rFonts w:ascii="Times New Roman" w:hAnsi="Times New Roman"/>
          <w:sz w:val="24"/>
          <w:szCs w:val="24"/>
          <w:lang w:val="es-ES_tradnl"/>
        </w:rPr>
        <w:t xml:space="preserve">ando en Europa se produce la Reforma, otras </w:t>
      </w:r>
      <w:r>
        <w:rPr>
          <w:rFonts w:ascii="Times New Roman" w:hAnsi="Times New Roman"/>
          <w:sz w:val="24"/>
          <w:szCs w:val="24"/>
          <w:lang w:val="es-ES_tradnl"/>
        </w:rPr>
        <w:t xml:space="preserve">disputas </w:t>
      </w:r>
      <w:r w:rsidRPr="00CE0D9A">
        <w:rPr>
          <w:rFonts w:ascii="Times New Roman" w:hAnsi="Times New Roman"/>
          <w:sz w:val="24"/>
          <w:szCs w:val="24"/>
          <w:lang w:val="es-ES_tradnl"/>
        </w:rPr>
        <w:t xml:space="preserve">se </w:t>
      </w:r>
      <w:r>
        <w:rPr>
          <w:rFonts w:ascii="Times New Roman" w:hAnsi="Times New Roman"/>
          <w:sz w:val="24"/>
          <w:szCs w:val="24"/>
          <w:lang w:val="es-ES_tradnl"/>
        </w:rPr>
        <w:t xml:space="preserve">libran </w:t>
      </w:r>
      <w:r w:rsidRPr="00CE0D9A">
        <w:rPr>
          <w:rFonts w:ascii="Times New Roman" w:hAnsi="Times New Roman"/>
          <w:sz w:val="24"/>
          <w:szCs w:val="24"/>
          <w:lang w:val="es-ES_tradnl"/>
        </w:rPr>
        <w:t>en  América  con sus propios matices</w:t>
      </w:r>
      <w:r>
        <w:rPr>
          <w:rFonts w:ascii="Times New Roman" w:hAnsi="Times New Roman"/>
          <w:sz w:val="24"/>
          <w:szCs w:val="24"/>
          <w:lang w:val="es-ES_tradnl"/>
        </w:rPr>
        <w:t>, son ideas en torno al</w:t>
      </w:r>
      <w:r w:rsidRPr="00CE0D9A">
        <w:rPr>
          <w:rFonts w:ascii="Times New Roman" w:hAnsi="Times New Roman"/>
          <w:sz w:val="24"/>
          <w:szCs w:val="24"/>
          <w:lang w:val="es-ES_tradnl"/>
        </w:rPr>
        <w:t xml:space="preserve"> </w:t>
      </w:r>
      <w:r>
        <w:rPr>
          <w:rFonts w:ascii="Times New Roman" w:hAnsi="Times New Roman"/>
          <w:sz w:val="24"/>
          <w:szCs w:val="24"/>
          <w:lang w:val="es-ES_tradnl"/>
        </w:rPr>
        <w:t xml:space="preserve">tema de la persona y la defensa de </w:t>
      </w:r>
      <w:r w:rsidRPr="00CE0D9A">
        <w:rPr>
          <w:rFonts w:ascii="Times New Roman" w:hAnsi="Times New Roman"/>
          <w:sz w:val="24"/>
          <w:szCs w:val="24"/>
          <w:lang w:val="es-ES_tradnl"/>
        </w:rPr>
        <w:t>los derechos humanos.</w:t>
      </w:r>
    </w:p>
    <w:p w:rsidR="00FC404E" w:rsidRPr="00CE0D9A" w:rsidRDefault="00FC404E" w:rsidP="00FC404E">
      <w:pPr>
        <w:spacing w:after="0" w:line="240" w:lineRule="auto"/>
        <w:ind w:firstLine="709"/>
        <w:jc w:val="both"/>
        <w:rPr>
          <w:rFonts w:ascii="Times New Roman" w:hAnsi="Times New Roman"/>
          <w:sz w:val="24"/>
          <w:szCs w:val="24"/>
          <w:lang w:val="es-ES_tradnl"/>
        </w:rPr>
      </w:pPr>
      <w:r w:rsidRPr="00CE0D9A">
        <w:rPr>
          <w:rFonts w:ascii="Times New Roman" w:hAnsi="Times New Roman"/>
          <w:sz w:val="24"/>
          <w:szCs w:val="24"/>
          <w:lang w:val="es-ES_tradnl"/>
        </w:rPr>
        <w:t xml:space="preserve">Francisco Suarez, Francisco de Vitoria y Fray Bartolomé de Las Casas se </w:t>
      </w:r>
      <w:r>
        <w:rPr>
          <w:rFonts w:ascii="Times New Roman" w:hAnsi="Times New Roman"/>
          <w:sz w:val="24"/>
          <w:szCs w:val="24"/>
          <w:lang w:val="es-ES_tradnl"/>
        </w:rPr>
        <w:t>levantan</w:t>
      </w:r>
      <w:r w:rsidRPr="00CE0D9A">
        <w:rPr>
          <w:rFonts w:ascii="Times New Roman" w:hAnsi="Times New Roman"/>
          <w:sz w:val="24"/>
          <w:szCs w:val="24"/>
          <w:lang w:val="es-ES_tradnl"/>
        </w:rPr>
        <w:t xml:space="preserve"> en la historia de la Filosofía del Derecho por sus ideas ligadas a los sucesos del nuevo mundo</w:t>
      </w:r>
      <w:r>
        <w:rPr>
          <w:rFonts w:ascii="Times New Roman" w:hAnsi="Times New Roman"/>
          <w:sz w:val="24"/>
          <w:szCs w:val="24"/>
          <w:lang w:val="es-ES_tradnl"/>
        </w:rPr>
        <w:t xml:space="preserve">. Amplían la visión sobre la naturaleza, la </w:t>
      </w:r>
      <w:r w:rsidRPr="00CE0D9A">
        <w:rPr>
          <w:rFonts w:ascii="Times New Roman" w:hAnsi="Times New Roman"/>
          <w:sz w:val="24"/>
          <w:szCs w:val="24"/>
          <w:lang w:val="es-ES_tradnl"/>
        </w:rPr>
        <w:t>persona humana</w:t>
      </w:r>
      <w:r>
        <w:rPr>
          <w:rFonts w:ascii="Times New Roman" w:hAnsi="Times New Roman"/>
          <w:sz w:val="24"/>
          <w:szCs w:val="24"/>
          <w:lang w:val="es-ES_tradnl"/>
        </w:rPr>
        <w:t>,</w:t>
      </w:r>
      <w:r w:rsidRPr="00CE0D9A">
        <w:rPr>
          <w:rFonts w:ascii="Times New Roman" w:hAnsi="Times New Roman"/>
          <w:sz w:val="24"/>
          <w:szCs w:val="24"/>
          <w:lang w:val="es-ES_tradnl"/>
        </w:rPr>
        <w:t xml:space="preserve"> sus  atributos</w:t>
      </w:r>
      <w:r>
        <w:rPr>
          <w:rFonts w:ascii="Times New Roman" w:hAnsi="Times New Roman"/>
          <w:sz w:val="24"/>
          <w:szCs w:val="24"/>
          <w:lang w:val="es-ES_tradnl"/>
        </w:rPr>
        <w:t>, las atribuciones del rey y del papa sobre las Tierras de los Nativos de Indias</w:t>
      </w:r>
      <w:r w:rsidRPr="00CE0D9A">
        <w:rPr>
          <w:rFonts w:ascii="Times New Roman" w:hAnsi="Times New Roman"/>
          <w:sz w:val="24"/>
          <w:szCs w:val="24"/>
          <w:lang w:val="es-ES_tradnl"/>
        </w:rPr>
        <w:t xml:space="preserve">. </w:t>
      </w:r>
    </w:p>
    <w:p w:rsidR="00FC404E" w:rsidRPr="00CE0D9A" w:rsidRDefault="00FC404E" w:rsidP="00FC404E">
      <w:pPr>
        <w:spacing w:after="0" w:line="240" w:lineRule="auto"/>
        <w:ind w:firstLine="709"/>
        <w:jc w:val="both"/>
        <w:rPr>
          <w:rFonts w:ascii="Times New Roman" w:hAnsi="Times New Roman"/>
          <w:sz w:val="24"/>
          <w:szCs w:val="24"/>
          <w:lang w:val="es-ES_tradnl"/>
        </w:rPr>
      </w:pPr>
      <w:r w:rsidRPr="00CE0D9A">
        <w:rPr>
          <w:rFonts w:ascii="Times New Roman" w:hAnsi="Times New Roman"/>
          <w:sz w:val="24"/>
          <w:szCs w:val="24"/>
          <w:lang w:val="es-ES_tradnl"/>
        </w:rPr>
        <w:t>Emergen como defensores de los derechos humanos en general y de los nativos de América en particular, a los que reconocen</w:t>
      </w:r>
      <w:r>
        <w:rPr>
          <w:rFonts w:ascii="Times New Roman" w:hAnsi="Times New Roman"/>
          <w:sz w:val="24"/>
          <w:szCs w:val="24"/>
          <w:lang w:val="es-ES_tradnl"/>
        </w:rPr>
        <w:t>, defienden</w:t>
      </w:r>
      <w:r w:rsidRPr="00CE0D9A">
        <w:rPr>
          <w:rFonts w:ascii="Times New Roman" w:hAnsi="Times New Roman"/>
          <w:sz w:val="24"/>
          <w:szCs w:val="24"/>
          <w:lang w:val="es-ES_tradnl"/>
        </w:rPr>
        <w:t xml:space="preserve"> e identifican como seres humanos, iguales en derechos </w:t>
      </w:r>
      <w:r>
        <w:rPr>
          <w:rFonts w:ascii="Times New Roman" w:hAnsi="Times New Roman"/>
          <w:sz w:val="24"/>
          <w:szCs w:val="24"/>
          <w:lang w:val="es-ES_tradnl"/>
        </w:rPr>
        <w:t>a toda</w:t>
      </w:r>
      <w:r w:rsidRPr="00CE0D9A">
        <w:rPr>
          <w:rFonts w:ascii="Times New Roman" w:hAnsi="Times New Roman"/>
          <w:sz w:val="24"/>
          <w:szCs w:val="24"/>
          <w:lang w:val="es-ES_tradnl"/>
        </w:rPr>
        <w:t xml:space="preserve"> persona. </w:t>
      </w:r>
      <w:r>
        <w:rPr>
          <w:rFonts w:ascii="Times New Roman" w:hAnsi="Times New Roman"/>
          <w:sz w:val="24"/>
          <w:szCs w:val="24"/>
          <w:lang w:val="es-ES_tradnl"/>
        </w:rPr>
        <w:t xml:space="preserve">Seres que necesitan protección por los ataques feroces que les dan los conquistadores europeos.  </w:t>
      </w:r>
      <w:r w:rsidRPr="00CE0D9A">
        <w:rPr>
          <w:rFonts w:ascii="Times New Roman" w:hAnsi="Times New Roman"/>
          <w:sz w:val="24"/>
          <w:szCs w:val="24"/>
          <w:lang w:val="es-ES_tradnl"/>
        </w:rPr>
        <w:t xml:space="preserve">  </w:t>
      </w:r>
    </w:p>
    <w:p w:rsidR="00FC404E" w:rsidRPr="00CE0D9A" w:rsidRDefault="00FC404E" w:rsidP="00FC404E">
      <w:pPr>
        <w:spacing w:after="0" w:line="240" w:lineRule="auto"/>
        <w:ind w:firstLine="709"/>
        <w:jc w:val="both"/>
        <w:rPr>
          <w:rFonts w:ascii="Times New Roman" w:hAnsi="Times New Roman"/>
          <w:sz w:val="24"/>
          <w:szCs w:val="24"/>
          <w:lang w:val="es-ES_tradnl"/>
        </w:rPr>
      </w:pPr>
      <w:r w:rsidRPr="00CE0D9A">
        <w:rPr>
          <w:rFonts w:ascii="Times New Roman" w:hAnsi="Times New Roman"/>
          <w:sz w:val="24"/>
          <w:szCs w:val="24"/>
          <w:lang w:val="es-ES_tradnl"/>
        </w:rPr>
        <w:t>Para Francisco de Vitoria el indio americano, es semejante a cualquier persona. Los nativos son seres de personalidad propia e inalienable. Advierte que dignidad e igualdad tienen todas las personas humanas. Lucha contra las potestades del rey y del papa. En contra de las corrientes predominantes, afirma que tanto el papa como el rey tienen potestad limitada</w:t>
      </w:r>
      <w:r w:rsidRPr="00CE0D9A">
        <w:rPr>
          <w:rStyle w:val="Refdenotaalpie"/>
          <w:rFonts w:ascii="Times New Roman" w:hAnsi="Times New Roman"/>
          <w:sz w:val="24"/>
          <w:szCs w:val="24"/>
          <w:lang w:val="es-ES_tradnl"/>
        </w:rPr>
        <w:footnoteReference w:id="40"/>
      </w:r>
      <w:r w:rsidRPr="00CE0D9A">
        <w:rPr>
          <w:rFonts w:ascii="Times New Roman" w:hAnsi="Times New Roman"/>
          <w:sz w:val="24"/>
          <w:szCs w:val="24"/>
          <w:lang w:val="es-ES_tradnl"/>
        </w:rPr>
        <w:t xml:space="preserve">.  </w:t>
      </w:r>
    </w:p>
    <w:p w:rsidR="00FC404E" w:rsidRPr="00CE0D9A" w:rsidRDefault="00FC404E" w:rsidP="00FC404E">
      <w:pPr>
        <w:spacing w:after="0" w:line="240" w:lineRule="auto"/>
        <w:ind w:firstLine="709"/>
        <w:jc w:val="both"/>
        <w:rPr>
          <w:rFonts w:ascii="Times New Roman" w:hAnsi="Times New Roman"/>
          <w:sz w:val="24"/>
          <w:szCs w:val="24"/>
          <w:lang w:val="es-ES_tradnl"/>
        </w:rPr>
      </w:pPr>
      <w:r w:rsidRPr="00CE0D9A">
        <w:rPr>
          <w:rFonts w:ascii="Times New Roman" w:hAnsi="Times New Roman"/>
          <w:sz w:val="24"/>
          <w:szCs w:val="24"/>
          <w:lang w:val="es-ES_tradnl"/>
        </w:rPr>
        <w:lastRenderedPageBreak/>
        <w:t>Fray Bartolomé de las Casas defiende la causa de los indígenas</w:t>
      </w:r>
      <w:r>
        <w:rPr>
          <w:rFonts w:ascii="Times New Roman" w:hAnsi="Times New Roman"/>
          <w:sz w:val="24"/>
          <w:szCs w:val="24"/>
          <w:lang w:val="es-ES_tradnl"/>
        </w:rPr>
        <w:t xml:space="preserve"> y</w:t>
      </w:r>
      <w:r w:rsidRPr="00CE0D9A">
        <w:rPr>
          <w:rFonts w:ascii="Times New Roman" w:hAnsi="Times New Roman"/>
          <w:sz w:val="24"/>
          <w:szCs w:val="24"/>
          <w:lang w:val="es-ES_tradnl"/>
        </w:rPr>
        <w:t xml:space="preserve"> denuncia las injusticias que padecieron en manos de los conquistadores. Los reconoce como humanos, personas de paz, afecto, liberalidad, comunicación y fraternidad natural</w:t>
      </w:r>
      <w:r w:rsidRPr="00CE0D9A">
        <w:rPr>
          <w:rStyle w:val="Refdenotaalpie"/>
          <w:rFonts w:ascii="Times New Roman" w:hAnsi="Times New Roman"/>
          <w:sz w:val="24"/>
          <w:szCs w:val="24"/>
          <w:lang w:val="es-ES_tradnl"/>
        </w:rPr>
        <w:footnoteReference w:id="41"/>
      </w:r>
      <w:r w:rsidRPr="00CE0D9A">
        <w:rPr>
          <w:rFonts w:ascii="Times New Roman" w:hAnsi="Times New Roman"/>
          <w:sz w:val="24"/>
          <w:szCs w:val="24"/>
          <w:lang w:val="es-ES_tradnl"/>
        </w:rPr>
        <w:t xml:space="preserve">.  </w:t>
      </w:r>
    </w:p>
    <w:p w:rsidR="00FC404E" w:rsidRDefault="00FC404E" w:rsidP="00FC404E">
      <w:pPr>
        <w:spacing w:after="0" w:line="240" w:lineRule="auto"/>
        <w:ind w:firstLine="709"/>
        <w:jc w:val="both"/>
        <w:rPr>
          <w:rFonts w:ascii="Times New Roman" w:hAnsi="Times New Roman"/>
          <w:sz w:val="24"/>
          <w:szCs w:val="24"/>
          <w:lang w:val="es-ES_tradnl"/>
        </w:rPr>
      </w:pPr>
      <w:r w:rsidRPr="00CE0D9A">
        <w:rPr>
          <w:rFonts w:ascii="Times New Roman" w:hAnsi="Times New Roman"/>
          <w:sz w:val="24"/>
          <w:szCs w:val="24"/>
          <w:lang w:val="es-ES_tradnl"/>
        </w:rPr>
        <w:t xml:space="preserve">La historia de </w:t>
      </w:r>
      <w:r>
        <w:rPr>
          <w:rFonts w:ascii="Times New Roman" w:hAnsi="Times New Roman"/>
          <w:sz w:val="24"/>
          <w:szCs w:val="24"/>
          <w:lang w:val="es-ES_tradnl"/>
        </w:rPr>
        <w:t>estas</w:t>
      </w:r>
      <w:r w:rsidRPr="00CE0D9A">
        <w:rPr>
          <w:rFonts w:ascii="Times New Roman" w:hAnsi="Times New Roman"/>
          <w:sz w:val="24"/>
          <w:szCs w:val="24"/>
          <w:lang w:val="es-ES_tradnl"/>
        </w:rPr>
        <w:t xml:space="preserve"> lucha</w:t>
      </w:r>
      <w:r>
        <w:rPr>
          <w:rFonts w:ascii="Times New Roman" w:hAnsi="Times New Roman"/>
          <w:sz w:val="24"/>
          <w:szCs w:val="24"/>
          <w:lang w:val="es-ES_tradnl"/>
        </w:rPr>
        <w:t>s</w:t>
      </w:r>
      <w:r w:rsidRPr="00CE0D9A">
        <w:rPr>
          <w:rFonts w:ascii="Times New Roman" w:hAnsi="Times New Roman"/>
          <w:sz w:val="24"/>
          <w:szCs w:val="24"/>
          <w:lang w:val="es-ES_tradnl"/>
        </w:rPr>
        <w:t xml:space="preserve"> de los pueblos originarios es una historia tensa, con pocas rupturas y</w:t>
      </w:r>
      <w:r>
        <w:rPr>
          <w:rFonts w:ascii="Times New Roman" w:hAnsi="Times New Roman"/>
          <w:sz w:val="24"/>
          <w:szCs w:val="24"/>
          <w:lang w:val="es-ES_tradnl"/>
        </w:rPr>
        <w:t xml:space="preserve"> muchas</w:t>
      </w:r>
      <w:r w:rsidRPr="00CE0D9A">
        <w:rPr>
          <w:rFonts w:ascii="Times New Roman" w:hAnsi="Times New Roman"/>
          <w:sz w:val="24"/>
          <w:szCs w:val="24"/>
          <w:lang w:val="es-ES_tradnl"/>
        </w:rPr>
        <w:t xml:space="preserve"> continuidades. El derecho a los atributos de la personalidad</w:t>
      </w:r>
      <w:r>
        <w:rPr>
          <w:rFonts w:ascii="Times New Roman" w:hAnsi="Times New Roman"/>
          <w:sz w:val="24"/>
          <w:szCs w:val="24"/>
          <w:lang w:val="es-ES_tradnl"/>
        </w:rPr>
        <w:t xml:space="preserve"> </w:t>
      </w:r>
      <w:r w:rsidRPr="00CE0D9A">
        <w:rPr>
          <w:rFonts w:ascii="Times New Roman" w:hAnsi="Times New Roman"/>
          <w:sz w:val="24"/>
          <w:szCs w:val="24"/>
          <w:lang w:val="es-ES_tradnl"/>
        </w:rPr>
        <w:t xml:space="preserve"> viola</w:t>
      </w:r>
      <w:r>
        <w:rPr>
          <w:rFonts w:ascii="Times New Roman" w:hAnsi="Times New Roman"/>
          <w:sz w:val="24"/>
          <w:szCs w:val="24"/>
          <w:lang w:val="es-ES_tradnl"/>
        </w:rPr>
        <w:t>dos hasta</w:t>
      </w:r>
      <w:r w:rsidRPr="00CE0D9A">
        <w:rPr>
          <w:rFonts w:ascii="Times New Roman" w:hAnsi="Times New Roman"/>
          <w:sz w:val="24"/>
          <w:szCs w:val="24"/>
          <w:lang w:val="es-ES_tradnl"/>
        </w:rPr>
        <w:t xml:space="preserve"> </w:t>
      </w:r>
      <w:r>
        <w:rPr>
          <w:rFonts w:ascii="Times New Roman" w:hAnsi="Times New Roman"/>
          <w:sz w:val="24"/>
          <w:szCs w:val="24"/>
          <w:lang w:val="es-ES_tradnl"/>
        </w:rPr>
        <w:t>hoy</w:t>
      </w:r>
      <w:r w:rsidRPr="00CE0D9A">
        <w:rPr>
          <w:rStyle w:val="Refdenotaalpie"/>
          <w:rFonts w:ascii="Times New Roman" w:hAnsi="Times New Roman"/>
          <w:sz w:val="24"/>
          <w:szCs w:val="24"/>
          <w:lang w:val="es-ES_tradnl"/>
        </w:rPr>
        <w:footnoteReference w:id="42"/>
      </w:r>
      <w:r>
        <w:rPr>
          <w:rFonts w:ascii="Times New Roman" w:hAnsi="Times New Roman"/>
          <w:sz w:val="24"/>
          <w:szCs w:val="24"/>
          <w:lang w:val="es-ES_tradnl"/>
        </w:rPr>
        <w:t xml:space="preserve">, resumen </w:t>
      </w:r>
      <w:r w:rsidRPr="00965233">
        <w:rPr>
          <w:rFonts w:ascii="Times New Roman" w:hAnsi="Times New Roman"/>
          <w:sz w:val="24"/>
          <w:szCs w:val="24"/>
          <w:lang w:val="es-ES_tradnl"/>
        </w:rPr>
        <w:t>racismo y  discriminación</w:t>
      </w:r>
      <w:r>
        <w:rPr>
          <w:rFonts w:ascii="Times New Roman" w:hAnsi="Times New Roman"/>
          <w:sz w:val="24"/>
          <w:szCs w:val="24"/>
          <w:lang w:val="es-ES_tradnl"/>
        </w:rPr>
        <w:t>, visible en todas las facetas.</w:t>
      </w:r>
      <w:r w:rsidRPr="00CE0D9A">
        <w:rPr>
          <w:rFonts w:ascii="Times New Roman" w:hAnsi="Times New Roman"/>
          <w:sz w:val="24"/>
          <w:szCs w:val="24"/>
          <w:lang w:val="es-ES_tradnl"/>
        </w:rPr>
        <w:t xml:space="preserve">   </w:t>
      </w:r>
    </w:p>
    <w:p w:rsidR="00FC404E" w:rsidRPr="00CE0D9A" w:rsidRDefault="00FC404E" w:rsidP="00FC404E">
      <w:pPr>
        <w:spacing w:after="0" w:line="240" w:lineRule="auto"/>
        <w:ind w:firstLine="709"/>
        <w:jc w:val="both"/>
        <w:rPr>
          <w:rFonts w:ascii="Times New Roman" w:hAnsi="Times New Roman"/>
          <w:sz w:val="24"/>
          <w:szCs w:val="24"/>
          <w:lang w:val="es-ES_tradnl"/>
        </w:rPr>
      </w:pPr>
    </w:p>
    <w:p w:rsidR="00FC404E" w:rsidRPr="00CE0D9A" w:rsidRDefault="00FC404E" w:rsidP="00FC404E">
      <w:pPr>
        <w:spacing w:after="0" w:line="240" w:lineRule="auto"/>
        <w:ind w:firstLine="709"/>
        <w:jc w:val="center"/>
        <w:rPr>
          <w:rFonts w:ascii="Times New Roman" w:hAnsi="Times New Roman"/>
          <w:sz w:val="24"/>
          <w:szCs w:val="24"/>
          <w:lang w:val="es-ES_tradnl"/>
        </w:rPr>
      </w:pPr>
      <w:r>
        <w:rPr>
          <w:rFonts w:ascii="Times New Roman" w:hAnsi="Times New Roman"/>
          <w:sz w:val="24"/>
          <w:szCs w:val="24"/>
          <w:lang w:val="es-ES_tradnl"/>
        </w:rPr>
        <w:t>Gravitación de nuevo, en el viejo mundo</w:t>
      </w:r>
      <w:r w:rsidRPr="00CE0D9A">
        <w:rPr>
          <w:rFonts w:ascii="Times New Roman" w:hAnsi="Times New Roman"/>
          <w:sz w:val="24"/>
          <w:szCs w:val="24"/>
          <w:lang w:val="es-ES_tradnl"/>
        </w:rPr>
        <w:t xml:space="preserve"> </w:t>
      </w:r>
    </w:p>
    <w:p w:rsidR="00FC404E" w:rsidRPr="00CE0D9A" w:rsidRDefault="00FC404E" w:rsidP="00FC404E">
      <w:pPr>
        <w:spacing w:after="0" w:line="240" w:lineRule="auto"/>
        <w:ind w:firstLine="709"/>
        <w:jc w:val="both"/>
        <w:rPr>
          <w:rFonts w:ascii="Times New Roman" w:hAnsi="Times New Roman"/>
          <w:sz w:val="24"/>
          <w:szCs w:val="24"/>
          <w:lang w:val="es-ES_tradnl"/>
        </w:rPr>
      </w:pPr>
    </w:p>
    <w:p w:rsidR="00FC404E" w:rsidRPr="00CE0D9A" w:rsidRDefault="00FC404E" w:rsidP="00FC404E">
      <w:pPr>
        <w:spacing w:after="0" w:line="240" w:lineRule="auto"/>
        <w:ind w:firstLine="709"/>
        <w:jc w:val="both"/>
        <w:rPr>
          <w:rFonts w:ascii="Times New Roman" w:hAnsi="Times New Roman"/>
          <w:sz w:val="24"/>
          <w:szCs w:val="24"/>
          <w:lang w:val="es-ES_tradnl"/>
        </w:rPr>
      </w:pPr>
      <w:r w:rsidRPr="00CE0D9A">
        <w:rPr>
          <w:rFonts w:ascii="Times New Roman" w:hAnsi="Times New Roman"/>
          <w:sz w:val="24"/>
          <w:szCs w:val="24"/>
          <w:lang w:val="es-ES_tradnl"/>
        </w:rPr>
        <w:t xml:space="preserve">Renato Descartes  centra el reconocimiento </w:t>
      </w:r>
      <w:r>
        <w:rPr>
          <w:rFonts w:ascii="Times New Roman" w:hAnsi="Times New Roman"/>
          <w:sz w:val="24"/>
          <w:szCs w:val="24"/>
          <w:lang w:val="es-ES_tradnl"/>
        </w:rPr>
        <w:t>d</w:t>
      </w:r>
      <w:r w:rsidRPr="00CE0D9A">
        <w:rPr>
          <w:rFonts w:ascii="Times New Roman" w:hAnsi="Times New Roman"/>
          <w:sz w:val="24"/>
          <w:szCs w:val="24"/>
          <w:lang w:val="es-ES_tradnl"/>
        </w:rPr>
        <w:t>e la subjetividad humana y su relación  con el mundo material. El ser humano es  uno de los presupuestos ideológicos del pensamiento, propone independ</w:t>
      </w:r>
      <w:r>
        <w:rPr>
          <w:rFonts w:ascii="Times New Roman" w:hAnsi="Times New Roman"/>
          <w:sz w:val="24"/>
          <w:szCs w:val="24"/>
          <w:lang w:val="es-ES_tradnl"/>
        </w:rPr>
        <w:t>izar</w:t>
      </w:r>
      <w:r w:rsidRPr="00CE0D9A">
        <w:rPr>
          <w:rFonts w:ascii="Times New Roman" w:hAnsi="Times New Roman"/>
          <w:sz w:val="24"/>
          <w:szCs w:val="24"/>
          <w:lang w:val="es-ES_tradnl"/>
        </w:rPr>
        <w:t xml:space="preserve"> pensamiento de teología. </w:t>
      </w:r>
      <w:r>
        <w:rPr>
          <w:rFonts w:ascii="Times New Roman" w:hAnsi="Times New Roman"/>
          <w:sz w:val="24"/>
          <w:szCs w:val="24"/>
          <w:lang w:val="es-ES_tradnl"/>
        </w:rPr>
        <w:t>Afirma</w:t>
      </w:r>
      <w:r w:rsidRPr="00CE0D9A">
        <w:rPr>
          <w:rFonts w:ascii="Times New Roman" w:hAnsi="Times New Roman"/>
          <w:sz w:val="24"/>
          <w:szCs w:val="24"/>
          <w:lang w:val="es-ES_tradnl"/>
        </w:rPr>
        <w:t xml:space="preserve">  que el ser humano es sujeto que se relaciona sólo consigo mismo</w:t>
      </w:r>
      <w:r>
        <w:rPr>
          <w:rFonts w:ascii="Times New Roman" w:hAnsi="Times New Roman"/>
          <w:sz w:val="24"/>
          <w:szCs w:val="24"/>
          <w:lang w:val="es-ES_tradnl"/>
        </w:rPr>
        <w:t>.</w:t>
      </w:r>
      <w:r w:rsidRPr="00CE0D9A">
        <w:rPr>
          <w:rFonts w:ascii="Times New Roman" w:hAnsi="Times New Roman"/>
          <w:sz w:val="24"/>
          <w:szCs w:val="24"/>
          <w:lang w:val="es-ES_tradnl"/>
        </w:rPr>
        <w:t xml:space="preserve"> El sujeto se piensa en su pensar. </w:t>
      </w:r>
    </w:p>
    <w:p w:rsidR="00FC404E" w:rsidRPr="00CE0D9A" w:rsidRDefault="00FC404E" w:rsidP="00FC404E">
      <w:pPr>
        <w:spacing w:after="0" w:line="240" w:lineRule="auto"/>
        <w:ind w:firstLine="709"/>
        <w:jc w:val="both"/>
        <w:rPr>
          <w:rFonts w:ascii="Times New Roman" w:hAnsi="Times New Roman"/>
          <w:sz w:val="24"/>
          <w:szCs w:val="24"/>
          <w:lang w:val="es-ES_tradnl"/>
        </w:rPr>
      </w:pPr>
      <w:r w:rsidRPr="00CE0D9A">
        <w:rPr>
          <w:rFonts w:ascii="Times New Roman" w:hAnsi="Times New Roman"/>
          <w:sz w:val="24"/>
          <w:szCs w:val="24"/>
          <w:lang w:val="es-ES_tradnl"/>
        </w:rPr>
        <w:t>John Locke sitúa a la persona</w:t>
      </w:r>
      <w:r>
        <w:rPr>
          <w:rFonts w:ascii="Times New Roman" w:hAnsi="Times New Roman"/>
          <w:sz w:val="24"/>
          <w:szCs w:val="24"/>
          <w:lang w:val="es-ES_tradnl"/>
        </w:rPr>
        <w:t xml:space="preserve"> en</w:t>
      </w:r>
      <w:r w:rsidRPr="00CE0D9A">
        <w:rPr>
          <w:rFonts w:ascii="Times New Roman" w:hAnsi="Times New Roman"/>
          <w:sz w:val="24"/>
          <w:szCs w:val="24"/>
          <w:lang w:val="es-ES_tradnl"/>
        </w:rPr>
        <w:t xml:space="preserve"> su dignidad y cualidades, ubica  al sujeto racional y la tolerancia como los límites de la experiencia humana. Concibe a la identidad personal como identidad del ser racional</w:t>
      </w:r>
      <w:r w:rsidRPr="00CE0D9A">
        <w:rPr>
          <w:rStyle w:val="Refdenotaalpie"/>
          <w:rFonts w:ascii="Times New Roman" w:hAnsi="Times New Roman"/>
          <w:sz w:val="24"/>
          <w:szCs w:val="24"/>
          <w:lang w:val="es-ES_tradnl"/>
        </w:rPr>
        <w:footnoteReference w:id="43"/>
      </w:r>
      <w:r w:rsidRPr="00CE0D9A">
        <w:rPr>
          <w:rFonts w:ascii="Times New Roman" w:hAnsi="Times New Roman"/>
          <w:sz w:val="24"/>
          <w:szCs w:val="24"/>
          <w:lang w:val="es-ES_tradnl"/>
        </w:rPr>
        <w:t xml:space="preserve">.  </w:t>
      </w:r>
    </w:p>
    <w:p w:rsidR="00FC404E" w:rsidRPr="00CE0D9A" w:rsidRDefault="00FC404E" w:rsidP="00FC404E">
      <w:pPr>
        <w:spacing w:after="0" w:line="240" w:lineRule="auto"/>
        <w:ind w:firstLine="709"/>
        <w:jc w:val="both"/>
        <w:rPr>
          <w:rFonts w:ascii="Times New Roman" w:hAnsi="Times New Roman"/>
          <w:sz w:val="24"/>
          <w:szCs w:val="24"/>
          <w:lang w:val="es-ES_tradnl"/>
        </w:rPr>
      </w:pPr>
      <w:r w:rsidRPr="00CE0D9A">
        <w:rPr>
          <w:rFonts w:ascii="Times New Roman" w:hAnsi="Times New Roman"/>
          <w:sz w:val="24"/>
          <w:szCs w:val="24"/>
          <w:lang w:val="es-ES_tradnl"/>
        </w:rPr>
        <w:t xml:space="preserve">Juan Jacobo Rousseau se preocupa por el verdadero progreso de la humanidad, el retorno de la persona a sus orígenes, a su condición natural. El estado civil lleva a la desigualdad. En el estado de naturaleza las vidas estarían regidas por ciertas leyes o derechos naturales.  Se propone trazar una norma general de justicia que garantice el orden social a partir </w:t>
      </w:r>
      <w:r>
        <w:rPr>
          <w:rFonts w:ascii="Times New Roman" w:hAnsi="Times New Roman"/>
          <w:sz w:val="24"/>
          <w:szCs w:val="24"/>
          <w:lang w:val="es-ES_tradnl"/>
        </w:rPr>
        <w:t xml:space="preserve">de </w:t>
      </w:r>
      <w:r w:rsidRPr="00CE0D9A">
        <w:rPr>
          <w:rFonts w:ascii="Times New Roman" w:hAnsi="Times New Roman"/>
          <w:sz w:val="24"/>
          <w:szCs w:val="24"/>
          <w:lang w:val="es-ES_tradnl"/>
        </w:rPr>
        <w:t xml:space="preserve">un pacto entre todos los miembros de la comunidad.  </w:t>
      </w:r>
    </w:p>
    <w:p w:rsidR="00FC404E" w:rsidRPr="00CE0D9A" w:rsidRDefault="00FC404E" w:rsidP="00FC404E">
      <w:pPr>
        <w:spacing w:after="0" w:line="240" w:lineRule="auto"/>
        <w:ind w:firstLine="709"/>
        <w:jc w:val="both"/>
        <w:rPr>
          <w:rFonts w:ascii="Times New Roman" w:hAnsi="Times New Roman"/>
          <w:sz w:val="24"/>
          <w:szCs w:val="24"/>
          <w:lang w:val="es-ES_tradnl"/>
        </w:rPr>
      </w:pPr>
      <w:r w:rsidRPr="00CE0D9A">
        <w:rPr>
          <w:rFonts w:ascii="Times New Roman" w:hAnsi="Times New Roman"/>
          <w:sz w:val="24"/>
          <w:szCs w:val="24"/>
          <w:lang w:val="es-ES_tradnl"/>
        </w:rPr>
        <w:t xml:space="preserve">Samuel Pufendorf a los conceptos de razón y tolerancia, añade libertad. </w:t>
      </w:r>
      <w:r>
        <w:rPr>
          <w:rFonts w:ascii="Times New Roman" w:hAnsi="Times New Roman"/>
          <w:sz w:val="24"/>
          <w:szCs w:val="24"/>
          <w:lang w:val="es-ES_tradnl"/>
        </w:rPr>
        <w:t>D</w:t>
      </w:r>
      <w:r w:rsidRPr="00CE0D9A">
        <w:rPr>
          <w:rFonts w:ascii="Times New Roman" w:hAnsi="Times New Roman"/>
          <w:sz w:val="24"/>
          <w:szCs w:val="24"/>
          <w:lang w:val="es-ES_tradnl"/>
        </w:rPr>
        <w:t>efine a la persona como un ser moralmente libre. Las personas son libres e iguales por naturaleza debido a  la propia dignidad. Menciona derechos innatos y adquiridos. Entendimiento y voluntad</w:t>
      </w:r>
      <w:r>
        <w:rPr>
          <w:rFonts w:ascii="Times New Roman" w:hAnsi="Times New Roman"/>
          <w:sz w:val="24"/>
          <w:szCs w:val="24"/>
          <w:lang w:val="es-ES_tradnl"/>
        </w:rPr>
        <w:t xml:space="preserve"> </w:t>
      </w:r>
      <w:r w:rsidRPr="00CE0D9A">
        <w:rPr>
          <w:rFonts w:ascii="Times New Roman" w:hAnsi="Times New Roman"/>
          <w:sz w:val="24"/>
          <w:szCs w:val="24"/>
          <w:lang w:val="es-ES_tradnl"/>
        </w:rPr>
        <w:t xml:space="preserve"> que, al combinarse, permiten al individuo afirmar su libertad. Ideas de  la dignidad humana,  superioridad de la naturaleza  humana sobre la animal,  la  identificación de características morales como marcas de  superioridad.</w:t>
      </w:r>
      <w:r w:rsidRPr="00CE0D9A">
        <w:rPr>
          <w:rStyle w:val="Refdenotaalpie"/>
          <w:rFonts w:ascii="Times New Roman" w:hAnsi="Times New Roman"/>
          <w:sz w:val="24"/>
          <w:szCs w:val="24"/>
          <w:lang w:val="es-ES_tradnl"/>
        </w:rPr>
        <w:footnoteReference w:id="44"/>
      </w:r>
    </w:p>
    <w:p w:rsidR="00FC404E" w:rsidRPr="00CE0D9A" w:rsidRDefault="00FC404E" w:rsidP="00FC404E">
      <w:pPr>
        <w:spacing w:after="0" w:line="240" w:lineRule="auto"/>
        <w:ind w:firstLine="709"/>
        <w:jc w:val="both"/>
        <w:rPr>
          <w:rFonts w:ascii="Times New Roman" w:hAnsi="Times New Roman"/>
          <w:sz w:val="24"/>
          <w:szCs w:val="24"/>
          <w:lang w:val="es-ES_tradnl"/>
        </w:rPr>
      </w:pPr>
      <w:r w:rsidRPr="00CE0D9A">
        <w:rPr>
          <w:rFonts w:ascii="Times New Roman" w:hAnsi="Times New Roman"/>
          <w:sz w:val="24"/>
          <w:szCs w:val="24"/>
          <w:lang w:val="es-ES_tradnl"/>
        </w:rPr>
        <w:t>La libertad psicológica  es fundamental en la creación jurídica</w:t>
      </w:r>
      <w:r>
        <w:rPr>
          <w:rFonts w:ascii="Times New Roman" w:hAnsi="Times New Roman"/>
          <w:sz w:val="24"/>
          <w:szCs w:val="24"/>
          <w:lang w:val="es-ES_tradnl"/>
        </w:rPr>
        <w:t>, e</w:t>
      </w:r>
      <w:r w:rsidRPr="00CE0D9A">
        <w:rPr>
          <w:rFonts w:ascii="Times New Roman" w:hAnsi="Times New Roman"/>
          <w:sz w:val="24"/>
          <w:szCs w:val="24"/>
          <w:lang w:val="es-ES_tradnl"/>
        </w:rPr>
        <w:t xml:space="preserve">s el arranque y el motor del desarrollo humano.  Pero esa  vida humana es vida social, en la sociedad  se desarrolla  el ser. </w:t>
      </w:r>
      <w:r>
        <w:rPr>
          <w:rFonts w:ascii="Times New Roman" w:hAnsi="Times New Roman"/>
          <w:sz w:val="24"/>
          <w:szCs w:val="24"/>
          <w:lang w:val="es-ES_tradnl"/>
        </w:rPr>
        <w:t>P</w:t>
      </w:r>
      <w:r w:rsidRPr="00CE0D9A">
        <w:rPr>
          <w:rFonts w:ascii="Times New Roman" w:hAnsi="Times New Roman"/>
          <w:sz w:val="24"/>
          <w:szCs w:val="24"/>
          <w:lang w:val="es-ES_tradnl"/>
        </w:rPr>
        <w:t>ersona</w:t>
      </w:r>
      <w:r>
        <w:rPr>
          <w:rFonts w:ascii="Times New Roman" w:hAnsi="Times New Roman"/>
          <w:sz w:val="24"/>
          <w:szCs w:val="24"/>
          <w:lang w:val="es-ES_tradnl"/>
        </w:rPr>
        <w:t xml:space="preserve"> es</w:t>
      </w:r>
      <w:r w:rsidRPr="00CE0D9A">
        <w:rPr>
          <w:rFonts w:ascii="Times New Roman" w:hAnsi="Times New Roman"/>
          <w:sz w:val="24"/>
          <w:szCs w:val="24"/>
          <w:lang w:val="es-ES_tradnl"/>
        </w:rPr>
        <w:t xml:space="preserve"> libre en sociedad, con otros. </w:t>
      </w:r>
    </w:p>
    <w:p w:rsidR="00FC404E" w:rsidRPr="00CE0D9A" w:rsidRDefault="00FC404E" w:rsidP="00FC404E">
      <w:pPr>
        <w:spacing w:after="0" w:line="240" w:lineRule="auto"/>
        <w:ind w:firstLine="709"/>
        <w:jc w:val="both"/>
        <w:rPr>
          <w:rFonts w:ascii="Times New Roman" w:hAnsi="Times New Roman"/>
          <w:sz w:val="24"/>
          <w:szCs w:val="24"/>
          <w:lang w:val="es-ES_tradnl"/>
        </w:rPr>
      </w:pPr>
      <w:r w:rsidRPr="00CE0D9A">
        <w:rPr>
          <w:rFonts w:ascii="Times New Roman" w:hAnsi="Times New Roman"/>
          <w:sz w:val="24"/>
          <w:szCs w:val="24"/>
          <w:lang w:val="es-ES_tradnl"/>
        </w:rPr>
        <w:lastRenderedPageBreak/>
        <w:t>Immanuel Kant</w:t>
      </w:r>
      <w:r w:rsidRPr="00CE0D9A">
        <w:rPr>
          <w:rStyle w:val="Refdenotaalpie"/>
          <w:rFonts w:ascii="Times New Roman" w:hAnsi="Times New Roman"/>
          <w:sz w:val="24"/>
          <w:szCs w:val="24"/>
          <w:lang w:val="es-ES_tradnl"/>
        </w:rPr>
        <w:footnoteReference w:id="45"/>
      </w:r>
      <w:r w:rsidRPr="00CE0D9A">
        <w:rPr>
          <w:rFonts w:ascii="Times New Roman" w:hAnsi="Times New Roman"/>
          <w:sz w:val="24"/>
          <w:szCs w:val="24"/>
          <w:lang w:val="es-ES_tradnl"/>
        </w:rPr>
        <w:t xml:space="preserve"> </w:t>
      </w:r>
      <w:r>
        <w:rPr>
          <w:rFonts w:ascii="Times New Roman" w:hAnsi="Times New Roman"/>
          <w:sz w:val="24"/>
          <w:szCs w:val="24"/>
          <w:lang w:val="es-ES_tradnl"/>
        </w:rPr>
        <w:t>s</w:t>
      </w:r>
      <w:r w:rsidRPr="00CE0D9A">
        <w:rPr>
          <w:rFonts w:ascii="Times New Roman" w:hAnsi="Times New Roman"/>
          <w:sz w:val="24"/>
          <w:szCs w:val="24"/>
          <w:lang w:val="es-ES_tradnl"/>
        </w:rPr>
        <w:t xml:space="preserve">ostiene que las personas son fines en sí mismas, algo que no debe ser usado como simple medio; por su valor objetivo no debe ser sustituido por otro valor objetivo. </w:t>
      </w:r>
      <w:r>
        <w:rPr>
          <w:rFonts w:ascii="Times New Roman" w:hAnsi="Times New Roman"/>
          <w:sz w:val="24"/>
          <w:szCs w:val="24"/>
          <w:lang w:val="es-ES_tradnl"/>
        </w:rPr>
        <w:t xml:space="preserve">Advierte </w:t>
      </w:r>
      <w:r w:rsidRPr="00CE0D9A">
        <w:rPr>
          <w:rFonts w:ascii="Times New Roman" w:hAnsi="Times New Roman"/>
          <w:sz w:val="24"/>
          <w:szCs w:val="24"/>
          <w:lang w:val="es-ES_tradnl"/>
        </w:rPr>
        <w:t>la necesidad de un imperativo categórico que resguarde este principio fundamental.</w:t>
      </w:r>
    </w:p>
    <w:p w:rsidR="00FC404E" w:rsidRPr="00CE0D9A" w:rsidRDefault="00FC404E" w:rsidP="00FC404E">
      <w:pPr>
        <w:spacing w:after="0" w:line="240" w:lineRule="auto"/>
        <w:ind w:firstLine="709"/>
        <w:jc w:val="both"/>
        <w:rPr>
          <w:rFonts w:ascii="Times New Roman" w:hAnsi="Times New Roman"/>
          <w:sz w:val="24"/>
          <w:szCs w:val="24"/>
          <w:lang w:val="es-ES_tradnl"/>
        </w:rPr>
      </w:pPr>
      <w:r>
        <w:rPr>
          <w:rFonts w:ascii="Times New Roman" w:hAnsi="Times New Roman"/>
          <w:sz w:val="24"/>
          <w:szCs w:val="24"/>
          <w:lang w:val="es-ES_tradnl"/>
        </w:rPr>
        <w:t>Distingue entre individuo y persona. P</w:t>
      </w:r>
      <w:r w:rsidRPr="00CE0D9A">
        <w:rPr>
          <w:rFonts w:ascii="Times New Roman" w:hAnsi="Times New Roman"/>
          <w:sz w:val="24"/>
          <w:szCs w:val="24"/>
          <w:lang w:val="es-ES_tradnl"/>
        </w:rPr>
        <w:t>ersona o personalidad es la libertad e independencia frente al mecanicismo de la naturaleza entera. La persona tiene la facultad de dictarse sus propias leyes,</w:t>
      </w:r>
      <w:r>
        <w:rPr>
          <w:rFonts w:ascii="Times New Roman" w:hAnsi="Times New Roman"/>
          <w:sz w:val="24"/>
          <w:szCs w:val="24"/>
          <w:lang w:val="es-ES_tradnl"/>
        </w:rPr>
        <w:t xml:space="preserve"> de</w:t>
      </w:r>
      <w:r w:rsidRPr="00CE0D9A">
        <w:rPr>
          <w:rFonts w:ascii="Times New Roman" w:hAnsi="Times New Roman"/>
          <w:sz w:val="24"/>
          <w:szCs w:val="24"/>
          <w:lang w:val="es-ES_tradnl"/>
        </w:rPr>
        <w:t xml:space="preserve"> ser autónom</w:t>
      </w:r>
      <w:r>
        <w:rPr>
          <w:rFonts w:ascii="Times New Roman" w:hAnsi="Times New Roman"/>
          <w:sz w:val="24"/>
          <w:szCs w:val="24"/>
          <w:lang w:val="es-ES_tradnl"/>
        </w:rPr>
        <w:t>a</w:t>
      </w:r>
      <w:r w:rsidRPr="00CE0D9A">
        <w:rPr>
          <w:rFonts w:ascii="Times New Roman" w:hAnsi="Times New Roman"/>
          <w:sz w:val="24"/>
          <w:szCs w:val="24"/>
          <w:lang w:val="es-ES_tradnl"/>
        </w:rPr>
        <w:t xml:space="preserve">. </w:t>
      </w:r>
      <w:r>
        <w:rPr>
          <w:rFonts w:ascii="Times New Roman" w:hAnsi="Times New Roman"/>
          <w:sz w:val="24"/>
          <w:szCs w:val="24"/>
          <w:lang w:val="es-ES_tradnl"/>
        </w:rPr>
        <w:t>Son</w:t>
      </w:r>
      <w:r w:rsidRPr="00CE0D9A">
        <w:rPr>
          <w:rFonts w:ascii="Times New Roman" w:hAnsi="Times New Roman"/>
          <w:sz w:val="24"/>
          <w:szCs w:val="24"/>
          <w:lang w:val="es-ES_tradnl"/>
        </w:rPr>
        <w:t xml:space="preserve"> leyes morales</w:t>
      </w:r>
      <w:r>
        <w:rPr>
          <w:rFonts w:ascii="Times New Roman" w:hAnsi="Times New Roman"/>
          <w:sz w:val="24"/>
          <w:szCs w:val="24"/>
          <w:lang w:val="es-ES_tradnl"/>
        </w:rPr>
        <w:t xml:space="preserve"> que</w:t>
      </w:r>
      <w:r w:rsidRPr="00CE0D9A">
        <w:rPr>
          <w:rFonts w:ascii="Times New Roman" w:hAnsi="Times New Roman"/>
          <w:sz w:val="24"/>
          <w:szCs w:val="24"/>
          <w:lang w:val="es-ES_tradnl"/>
        </w:rPr>
        <w:t xml:space="preserve"> se las da el ser racional a sí</w:t>
      </w:r>
      <w:r>
        <w:rPr>
          <w:rFonts w:ascii="Times New Roman" w:hAnsi="Times New Roman"/>
          <w:sz w:val="24"/>
          <w:szCs w:val="24"/>
          <w:lang w:val="es-ES_tradnl"/>
        </w:rPr>
        <w:t>.</w:t>
      </w:r>
      <w:r w:rsidRPr="00CE0D9A">
        <w:rPr>
          <w:rFonts w:ascii="Times New Roman" w:hAnsi="Times New Roman"/>
          <w:sz w:val="24"/>
          <w:szCs w:val="24"/>
          <w:lang w:val="es-ES_tradnl"/>
        </w:rPr>
        <w:t xml:space="preserve"> </w:t>
      </w:r>
    </w:p>
    <w:p w:rsidR="00FC404E" w:rsidRPr="00CE0D9A" w:rsidRDefault="00FC404E" w:rsidP="00FC404E">
      <w:pPr>
        <w:spacing w:after="0" w:line="240" w:lineRule="auto"/>
        <w:ind w:firstLine="709"/>
        <w:jc w:val="both"/>
        <w:rPr>
          <w:rFonts w:ascii="Times New Roman" w:hAnsi="Times New Roman"/>
          <w:sz w:val="24"/>
          <w:szCs w:val="24"/>
          <w:lang w:val="es-ES_tradnl"/>
        </w:rPr>
      </w:pPr>
      <w:r w:rsidRPr="00CE0D9A">
        <w:rPr>
          <w:rFonts w:ascii="Times New Roman" w:hAnsi="Times New Roman"/>
          <w:sz w:val="24"/>
          <w:szCs w:val="24"/>
          <w:lang w:val="es-ES_tradnl"/>
        </w:rPr>
        <w:t>Kant introduce la idea de la libertad para comprender el comportamiento humano respecto a las normas morales. Distingue a las personas, dotadas de razón y voluntad, de las simples cosas. La  libertad es propiedad de todos los seres racionales, solo es auténtica, cuando puede ser atribuida a todos los seres racionales.</w:t>
      </w:r>
    </w:p>
    <w:p w:rsidR="00FC404E" w:rsidRPr="00CE0D9A" w:rsidRDefault="00FC404E" w:rsidP="00FC404E">
      <w:pPr>
        <w:spacing w:after="0" w:line="240" w:lineRule="auto"/>
        <w:ind w:firstLine="709"/>
        <w:jc w:val="both"/>
        <w:rPr>
          <w:rFonts w:ascii="Times New Roman" w:hAnsi="Times New Roman"/>
          <w:sz w:val="24"/>
          <w:szCs w:val="24"/>
          <w:lang w:val="es-ES_tradnl"/>
        </w:rPr>
      </w:pPr>
      <w:r w:rsidRPr="00CE0D9A">
        <w:rPr>
          <w:rFonts w:ascii="Times New Roman" w:hAnsi="Times New Roman"/>
          <w:sz w:val="24"/>
          <w:szCs w:val="24"/>
          <w:lang w:val="es-ES_tradnl"/>
        </w:rPr>
        <w:t>Le concede jerarquía de ley moral,  o imperativo categórico, esto exige que se obre de forma tal que la norma de conducta personal pueda ser norma para todos. A esta idea asocia la de autonomía. Obrar de forma tal que las máximas de la elección sean al mismo tiempo concebidas como ley universal.</w:t>
      </w:r>
    </w:p>
    <w:p w:rsidR="00FC404E" w:rsidRPr="00CE0D9A" w:rsidRDefault="00FC404E" w:rsidP="00FC404E">
      <w:pPr>
        <w:spacing w:after="0" w:line="240" w:lineRule="auto"/>
        <w:ind w:firstLine="709"/>
        <w:jc w:val="both"/>
        <w:rPr>
          <w:rFonts w:ascii="Times New Roman" w:hAnsi="Times New Roman"/>
          <w:sz w:val="24"/>
          <w:szCs w:val="24"/>
          <w:lang w:val="es-ES_tradnl"/>
        </w:rPr>
      </w:pPr>
      <w:r w:rsidRPr="00CE0D9A">
        <w:rPr>
          <w:rFonts w:ascii="Times New Roman" w:hAnsi="Times New Roman"/>
          <w:sz w:val="24"/>
          <w:szCs w:val="24"/>
          <w:lang w:val="es-ES_tradnl"/>
        </w:rPr>
        <w:t xml:space="preserve">Soren   Kierkegaard </w:t>
      </w:r>
      <w:r>
        <w:rPr>
          <w:rFonts w:ascii="Times New Roman" w:hAnsi="Times New Roman"/>
          <w:sz w:val="24"/>
          <w:szCs w:val="24"/>
          <w:lang w:val="es-ES_tradnl"/>
        </w:rPr>
        <w:t>afirma que</w:t>
      </w:r>
      <w:r w:rsidRPr="00CE0D9A">
        <w:rPr>
          <w:rFonts w:ascii="Times New Roman" w:hAnsi="Times New Roman"/>
          <w:sz w:val="24"/>
          <w:szCs w:val="24"/>
          <w:lang w:val="es-ES_tradnl"/>
        </w:rPr>
        <w:t xml:space="preserve"> el ser humano es una síntesis de cuerpo y alma sustentada por el espíritu</w:t>
      </w:r>
      <w:r w:rsidRPr="00CE0D9A">
        <w:rPr>
          <w:rStyle w:val="Refdenotaalpie"/>
          <w:rFonts w:ascii="Times New Roman" w:hAnsi="Times New Roman"/>
          <w:sz w:val="24"/>
          <w:szCs w:val="24"/>
          <w:lang w:val="es-ES_tradnl"/>
        </w:rPr>
        <w:footnoteReference w:id="46"/>
      </w:r>
      <w:r w:rsidRPr="00CE0D9A">
        <w:rPr>
          <w:rFonts w:ascii="Times New Roman" w:hAnsi="Times New Roman"/>
          <w:sz w:val="24"/>
          <w:szCs w:val="24"/>
          <w:lang w:val="es-ES_tradnl"/>
        </w:rPr>
        <w:t xml:space="preserve">.  El espíritu  es el centro existencial del ser humano.  Da  prioridad a  la existencia por sobre  la esencia.  Sostiene la idea de que la filosofía debe  intentar captar lo individual con toda su riqueza de contenido. </w:t>
      </w:r>
    </w:p>
    <w:p w:rsidR="00FC404E" w:rsidRPr="00CE0D9A" w:rsidRDefault="00FC404E" w:rsidP="00FC404E">
      <w:pPr>
        <w:spacing w:after="0" w:line="240" w:lineRule="auto"/>
        <w:ind w:firstLine="709"/>
        <w:jc w:val="both"/>
        <w:rPr>
          <w:rFonts w:ascii="Times New Roman" w:hAnsi="Times New Roman"/>
          <w:sz w:val="24"/>
          <w:szCs w:val="24"/>
          <w:lang w:val="es-ES_tradnl"/>
        </w:rPr>
      </w:pPr>
      <w:r w:rsidRPr="00CE0D9A">
        <w:rPr>
          <w:rFonts w:ascii="Times New Roman" w:hAnsi="Times New Roman"/>
          <w:sz w:val="24"/>
          <w:szCs w:val="24"/>
          <w:lang w:val="es-ES_tradnl"/>
        </w:rPr>
        <w:t>En  el sentido ontológico, al ser humano libre y  coexistencial,  lo revelan también Sartre,  Zubiri, Heidegger, entre otros.  El ser humano es libre</w:t>
      </w:r>
      <w:r w:rsidRPr="00CE0D9A">
        <w:rPr>
          <w:rStyle w:val="Refdenotaalpie"/>
          <w:rFonts w:ascii="Times New Roman" w:hAnsi="Times New Roman"/>
          <w:sz w:val="24"/>
          <w:szCs w:val="24"/>
          <w:lang w:val="es-ES_tradnl"/>
        </w:rPr>
        <w:footnoteReference w:id="47"/>
      </w:r>
      <w:r w:rsidRPr="00CE0D9A">
        <w:rPr>
          <w:rFonts w:ascii="Times New Roman" w:hAnsi="Times New Roman"/>
          <w:sz w:val="24"/>
          <w:szCs w:val="24"/>
          <w:lang w:val="es-ES_tradnl"/>
        </w:rPr>
        <w:t>.  Para  Zubiri  existencia humana es libertad y tiempo</w:t>
      </w:r>
      <w:r w:rsidRPr="00CE0D9A">
        <w:rPr>
          <w:rStyle w:val="Refdenotaalpie"/>
          <w:rFonts w:ascii="Times New Roman" w:hAnsi="Times New Roman"/>
          <w:sz w:val="24"/>
          <w:szCs w:val="24"/>
          <w:lang w:val="es-ES_tradnl"/>
        </w:rPr>
        <w:footnoteReference w:id="48"/>
      </w:r>
      <w:r w:rsidRPr="00CE0D9A">
        <w:rPr>
          <w:rFonts w:ascii="Times New Roman" w:hAnsi="Times New Roman"/>
          <w:sz w:val="24"/>
          <w:szCs w:val="24"/>
          <w:lang w:val="es-ES_tradnl"/>
        </w:rPr>
        <w:t>.  Heidegger busca en  el ser,  ser siendo un existente al que le es inherente el ser. “Ser-ahí”,  “poder ser”.</w:t>
      </w:r>
      <w:r w:rsidRPr="00CE0D9A">
        <w:rPr>
          <w:rStyle w:val="Refdenotaalpie"/>
          <w:rFonts w:ascii="Times New Roman" w:hAnsi="Times New Roman"/>
          <w:sz w:val="24"/>
          <w:szCs w:val="24"/>
          <w:lang w:val="es-ES_tradnl"/>
        </w:rPr>
        <w:footnoteReference w:id="49"/>
      </w:r>
      <w:r w:rsidRPr="00CE0D9A">
        <w:rPr>
          <w:rFonts w:ascii="Times New Roman" w:hAnsi="Times New Roman"/>
          <w:sz w:val="24"/>
          <w:szCs w:val="24"/>
          <w:lang w:val="es-ES_tradnl"/>
        </w:rPr>
        <w:t xml:space="preserve"> </w:t>
      </w:r>
    </w:p>
    <w:p w:rsidR="00FC404E" w:rsidRPr="00CE0D9A" w:rsidRDefault="00FC404E" w:rsidP="00FC404E">
      <w:pPr>
        <w:spacing w:after="0" w:line="240" w:lineRule="auto"/>
        <w:ind w:firstLine="709"/>
        <w:jc w:val="both"/>
        <w:rPr>
          <w:rFonts w:ascii="Times New Roman" w:hAnsi="Times New Roman"/>
          <w:sz w:val="24"/>
          <w:szCs w:val="24"/>
          <w:lang w:val="es-ES_tradnl"/>
        </w:rPr>
      </w:pPr>
      <w:r w:rsidRPr="00CE0D9A">
        <w:rPr>
          <w:rFonts w:ascii="Times New Roman" w:hAnsi="Times New Roman"/>
          <w:sz w:val="24"/>
          <w:szCs w:val="24"/>
          <w:lang w:val="es-ES_tradnl"/>
        </w:rPr>
        <w:t xml:space="preserve">Bajo un  tinte  personalista, humanista,  desde el punto de vista cristiano  Luis Legaz y Lacambra </w:t>
      </w:r>
      <w:r>
        <w:rPr>
          <w:rFonts w:ascii="Times New Roman" w:hAnsi="Times New Roman"/>
          <w:sz w:val="24"/>
          <w:szCs w:val="24"/>
          <w:lang w:val="es-ES_tradnl"/>
        </w:rPr>
        <w:t>t</w:t>
      </w:r>
      <w:r w:rsidRPr="00CE0D9A">
        <w:rPr>
          <w:rFonts w:ascii="Times New Roman" w:hAnsi="Times New Roman"/>
          <w:sz w:val="24"/>
          <w:szCs w:val="24"/>
          <w:lang w:val="es-ES_tradnl"/>
        </w:rPr>
        <w:t>rata este tema, para él las tesis del humanismo coinciden con el Derecho natural. La persona constituye lo más perfecto de la naturaleza,  es dueña de sus actos, fundamento de su comportamiento ético.</w:t>
      </w:r>
    </w:p>
    <w:p w:rsidR="00FC404E" w:rsidRPr="00CE0D9A" w:rsidRDefault="00FC404E" w:rsidP="00FC404E">
      <w:pPr>
        <w:spacing w:after="0" w:line="240" w:lineRule="auto"/>
        <w:ind w:firstLine="709"/>
        <w:jc w:val="both"/>
        <w:rPr>
          <w:rFonts w:ascii="Times New Roman" w:hAnsi="Times New Roman"/>
          <w:sz w:val="24"/>
          <w:szCs w:val="24"/>
          <w:lang w:val="es-ES_tradnl"/>
        </w:rPr>
      </w:pPr>
      <w:r w:rsidRPr="00CE0D9A">
        <w:rPr>
          <w:rFonts w:ascii="Times New Roman" w:hAnsi="Times New Roman"/>
          <w:sz w:val="24"/>
          <w:szCs w:val="24"/>
          <w:lang w:val="es-ES_tradnl"/>
        </w:rPr>
        <w:t>En consecuencia postula el derecho de la persona a ser reconocida como tal,   a la intimidad,</w:t>
      </w:r>
      <w:r>
        <w:rPr>
          <w:rFonts w:ascii="Times New Roman" w:hAnsi="Times New Roman"/>
          <w:sz w:val="24"/>
          <w:szCs w:val="24"/>
          <w:lang w:val="es-ES_tradnl"/>
        </w:rPr>
        <w:t xml:space="preserve"> a</w:t>
      </w:r>
      <w:r w:rsidRPr="00CE0D9A">
        <w:rPr>
          <w:rFonts w:ascii="Times New Roman" w:hAnsi="Times New Roman"/>
          <w:sz w:val="24"/>
          <w:szCs w:val="24"/>
          <w:lang w:val="es-ES_tradnl"/>
        </w:rPr>
        <w:t xml:space="preserve"> su personalidad jurídica,  teoría de la persona como libertad y</w:t>
      </w:r>
      <w:r>
        <w:rPr>
          <w:rFonts w:ascii="Times New Roman" w:hAnsi="Times New Roman"/>
          <w:sz w:val="24"/>
          <w:szCs w:val="24"/>
          <w:lang w:val="es-ES_tradnl"/>
        </w:rPr>
        <w:t xml:space="preserve"> d</w:t>
      </w:r>
      <w:r w:rsidRPr="00CE0D9A">
        <w:rPr>
          <w:rFonts w:ascii="Times New Roman" w:hAnsi="Times New Roman"/>
          <w:sz w:val="24"/>
          <w:szCs w:val="24"/>
          <w:lang w:val="es-ES_tradnl"/>
        </w:rPr>
        <w:t>e la libertad como religación</w:t>
      </w:r>
      <w:r w:rsidRPr="00CE0D9A">
        <w:rPr>
          <w:rStyle w:val="Refdenotaalpie"/>
          <w:rFonts w:ascii="Times New Roman" w:hAnsi="Times New Roman"/>
          <w:sz w:val="24"/>
          <w:szCs w:val="24"/>
          <w:lang w:val="es-ES_tradnl"/>
        </w:rPr>
        <w:footnoteReference w:id="50"/>
      </w:r>
      <w:r w:rsidRPr="00CE0D9A">
        <w:rPr>
          <w:rFonts w:ascii="Times New Roman" w:hAnsi="Times New Roman"/>
          <w:sz w:val="24"/>
          <w:szCs w:val="24"/>
          <w:lang w:val="es-ES_tradnl"/>
        </w:rPr>
        <w:t xml:space="preserve">. </w:t>
      </w:r>
    </w:p>
    <w:p w:rsidR="00FC404E" w:rsidRPr="00CE0D9A" w:rsidRDefault="00FC404E" w:rsidP="00FC404E">
      <w:pPr>
        <w:spacing w:after="0" w:line="240" w:lineRule="auto"/>
        <w:ind w:firstLine="709"/>
        <w:jc w:val="both"/>
        <w:rPr>
          <w:rFonts w:ascii="Times New Roman" w:hAnsi="Times New Roman"/>
          <w:sz w:val="24"/>
          <w:szCs w:val="24"/>
          <w:lang w:val="es-ES_tradnl"/>
        </w:rPr>
      </w:pPr>
      <w:r w:rsidRPr="00CE0D9A">
        <w:rPr>
          <w:rFonts w:ascii="Times New Roman" w:hAnsi="Times New Roman"/>
          <w:sz w:val="24"/>
          <w:szCs w:val="24"/>
          <w:lang w:val="es-ES_tradnl"/>
        </w:rPr>
        <w:t>A la libertad</w:t>
      </w:r>
      <w:r>
        <w:rPr>
          <w:rFonts w:ascii="Times New Roman" w:hAnsi="Times New Roman"/>
          <w:sz w:val="24"/>
          <w:szCs w:val="24"/>
          <w:lang w:val="es-ES_tradnl"/>
        </w:rPr>
        <w:t>,</w:t>
      </w:r>
      <w:r w:rsidRPr="00CE0D9A">
        <w:rPr>
          <w:rFonts w:ascii="Times New Roman" w:hAnsi="Times New Roman"/>
          <w:sz w:val="24"/>
          <w:szCs w:val="24"/>
          <w:lang w:val="es-ES_tradnl"/>
        </w:rPr>
        <w:t xml:space="preserve"> como </w:t>
      </w:r>
      <w:r>
        <w:rPr>
          <w:rFonts w:ascii="Times New Roman" w:hAnsi="Times New Roman"/>
          <w:sz w:val="24"/>
          <w:szCs w:val="24"/>
          <w:lang w:val="es-ES_tradnl"/>
        </w:rPr>
        <w:t>núcleo</w:t>
      </w:r>
      <w:r w:rsidRPr="00CE0D9A">
        <w:rPr>
          <w:rFonts w:ascii="Times New Roman" w:hAnsi="Times New Roman"/>
          <w:sz w:val="24"/>
          <w:szCs w:val="24"/>
          <w:lang w:val="es-ES_tradnl"/>
        </w:rPr>
        <w:t xml:space="preserve"> de la persona</w:t>
      </w:r>
      <w:r>
        <w:rPr>
          <w:rFonts w:ascii="Times New Roman" w:hAnsi="Times New Roman"/>
          <w:sz w:val="24"/>
          <w:szCs w:val="24"/>
          <w:lang w:val="es-ES_tradnl"/>
        </w:rPr>
        <w:t>,</w:t>
      </w:r>
      <w:r w:rsidRPr="00CE0D9A">
        <w:rPr>
          <w:rFonts w:ascii="Times New Roman" w:hAnsi="Times New Roman"/>
          <w:sz w:val="24"/>
          <w:szCs w:val="24"/>
          <w:lang w:val="es-ES_tradnl"/>
        </w:rPr>
        <w:t xml:space="preserve"> la  sustentan gran parte de los filósofos del derecho, afirmados </w:t>
      </w:r>
      <w:r>
        <w:rPr>
          <w:rFonts w:ascii="Times New Roman" w:hAnsi="Times New Roman"/>
          <w:sz w:val="24"/>
          <w:szCs w:val="24"/>
          <w:lang w:val="es-ES_tradnl"/>
        </w:rPr>
        <w:t>por</w:t>
      </w:r>
      <w:r w:rsidRPr="00CE0D9A">
        <w:rPr>
          <w:rFonts w:ascii="Times New Roman" w:hAnsi="Times New Roman"/>
          <w:sz w:val="24"/>
          <w:szCs w:val="24"/>
          <w:lang w:val="es-ES_tradnl"/>
        </w:rPr>
        <w:t xml:space="preserve"> ciencias </w:t>
      </w:r>
      <w:r>
        <w:rPr>
          <w:rFonts w:ascii="Times New Roman" w:hAnsi="Times New Roman"/>
          <w:sz w:val="24"/>
          <w:szCs w:val="24"/>
          <w:lang w:val="es-ES_tradnl"/>
        </w:rPr>
        <w:t>como</w:t>
      </w:r>
      <w:r w:rsidRPr="00CE0D9A">
        <w:rPr>
          <w:rFonts w:ascii="Times New Roman" w:hAnsi="Times New Roman"/>
          <w:sz w:val="24"/>
          <w:szCs w:val="24"/>
          <w:lang w:val="es-ES_tradnl"/>
        </w:rPr>
        <w:t xml:space="preserve"> la antropología y la psicología. La libertad humana, de los seres morales, es fundamento que</w:t>
      </w:r>
      <w:r>
        <w:rPr>
          <w:rFonts w:ascii="Times New Roman" w:hAnsi="Times New Roman"/>
          <w:sz w:val="24"/>
          <w:szCs w:val="24"/>
          <w:lang w:val="es-ES_tradnl"/>
        </w:rPr>
        <w:t xml:space="preserve"> le</w:t>
      </w:r>
      <w:r w:rsidRPr="00CE0D9A">
        <w:rPr>
          <w:rFonts w:ascii="Times New Roman" w:hAnsi="Times New Roman"/>
          <w:sz w:val="24"/>
          <w:szCs w:val="24"/>
          <w:lang w:val="es-ES_tradnl"/>
        </w:rPr>
        <w:t xml:space="preserve"> </w:t>
      </w:r>
      <w:r>
        <w:rPr>
          <w:rFonts w:ascii="Times New Roman" w:hAnsi="Times New Roman"/>
          <w:sz w:val="24"/>
          <w:szCs w:val="24"/>
          <w:lang w:val="es-ES_tradnl"/>
        </w:rPr>
        <w:t>da</w:t>
      </w:r>
      <w:r w:rsidRPr="00CE0D9A">
        <w:rPr>
          <w:rFonts w:ascii="Times New Roman" w:hAnsi="Times New Roman"/>
          <w:sz w:val="24"/>
          <w:szCs w:val="24"/>
          <w:lang w:val="es-ES_tradnl"/>
        </w:rPr>
        <w:t xml:space="preserve">  autonomía al ser humano. </w:t>
      </w:r>
    </w:p>
    <w:p w:rsidR="00FC404E" w:rsidRDefault="00FC404E" w:rsidP="00FC404E">
      <w:pPr>
        <w:spacing w:after="0" w:line="240" w:lineRule="auto"/>
        <w:ind w:firstLine="709"/>
        <w:jc w:val="both"/>
        <w:rPr>
          <w:rFonts w:ascii="Times New Roman" w:hAnsi="Times New Roman"/>
          <w:sz w:val="24"/>
          <w:szCs w:val="24"/>
          <w:lang w:val="es-ES_tradnl"/>
        </w:rPr>
      </w:pPr>
      <w:r w:rsidRPr="00CE0D9A">
        <w:rPr>
          <w:rFonts w:ascii="Times New Roman" w:hAnsi="Times New Roman"/>
          <w:sz w:val="24"/>
          <w:szCs w:val="24"/>
          <w:lang w:val="es-ES_tradnl"/>
        </w:rPr>
        <w:lastRenderedPageBreak/>
        <w:t xml:space="preserve"> Peces-Barba</w:t>
      </w:r>
      <w:r w:rsidRPr="00CE0D9A">
        <w:rPr>
          <w:rStyle w:val="Refdenotaalpie"/>
          <w:rFonts w:ascii="Times New Roman" w:hAnsi="Times New Roman"/>
          <w:sz w:val="24"/>
          <w:szCs w:val="24"/>
          <w:lang w:val="es-ES_tradnl"/>
        </w:rPr>
        <w:footnoteReference w:id="51"/>
      </w:r>
      <w:r w:rsidRPr="00CE0D9A">
        <w:rPr>
          <w:rFonts w:ascii="Times New Roman" w:hAnsi="Times New Roman"/>
          <w:sz w:val="24"/>
          <w:szCs w:val="24"/>
          <w:lang w:val="es-ES_tradnl"/>
        </w:rPr>
        <w:t xml:space="preserve"> considera que el aspecto moral completa el ser y ayuda  al  desarrollo de </w:t>
      </w:r>
      <w:r>
        <w:rPr>
          <w:rFonts w:ascii="Times New Roman" w:hAnsi="Times New Roman"/>
          <w:sz w:val="24"/>
          <w:szCs w:val="24"/>
          <w:lang w:val="es-ES_tradnl"/>
        </w:rPr>
        <w:t>su</w:t>
      </w:r>
      <w:r w:rsidRPr="00CE0D9A">
        <w:rPr>
          <w:rFonts w:ascii="Times New Roman" w:hAnsi="Times New Roman"/>
          <w:sz w:val="24"/>
          <w:szCs w:val="24"/>
          <w:lang w:val="es-ES_tradnl"/>
        </w:rPr>
        <w:t xml:space="preserve"> dignidad</w:t>
      </w:r>
      <w:r>
        <w:rPr>
          <w:rFonts w:ascii="Times New Roman" w:hAnsi="Times New Roman"/>
          <w:sz w:val="24"/>
          <w:szCs w:val="24"/>
          <w:lang w:val="es-ES_tradnl"/>
        </w:rPr>
        <w:t>.</w:t>
      </w:r>
      <w:r w:rsidRPr="00CE0D9A">
        <w:rPr>
          <w:rFonts w:ascii="Times New Roman" w:hAnsi="Times New Roman"/>
          <w:sz w:val="24"/>
          <w:szCs w:val="24"/>
          <w:lang w:val="es-ES_tradnl"/>
        </w:rPr>
        <w:t xml:space="preserve"> La naturaleza humana aparece como externa y construida por el individuo. </w:t>
      </w:r>
      <w:r>
        <w:rPr>
          <w:rFonts w:ascii="Times New Roman" w:hAnsi="Times New Roman"/>
          <w:sz w:val="24"/>
          <w:szCs w:val="24"/>
          <w:lang w:val="es-ES_tradnl"/>
        </w:rPr>
        <w:t>Ca</w:t>
      </w:r>
      <w:r w:rsidRPr="00CE0D9A">
        <w:rPr>
          <w:rFonts w:ascii="Times New Roman" w:hAnsi="Times New Roman"/>
          <w:sz w:val="24"/>
          <w:szCs w:val="24"/>
          <w:lang w:val="es-ES_tradnl"/>
        </w:rPr>
        <w:t>da ser humano puede, gracias a su voluntad, configurar esta naturaleza</w:t>
      </w:r>
      <w:r>
        <w:rPr>
          <w:rFonts w:ascii="Times New Roman" w:hAnsi="Times New Roman"/>
          <w:sz w:val="24"/>
          <w:szCs w:val="24"/>
          <w:lang w:val="es-ES_tradnl"/>
        </w:rPr>
        <w:t xml:space="preserve">. </w:t>
      </w:r>
    </w:p>
    <w:p w:rsidR="00FC404E" w:rsidRPr="00CE0D9A" w:rsidRDefault="00FC404E" w:rsidP="00FC404E">
      <w:pPr>
        <w:spacing w:after="0" w:line="240" w:lineRule="auto"/>
        <w:ind w:firstLine="709"/>
        <w:jc w:val="both"/>
        <w:rPr>
          <w:rFonts w:ascii="Times New Roman" w:hAnsi="Times New Roman"/>
          <w:sz w:val="24"/>
          <w:szCs w:val="24"/>
          <w:lang w:val="es-ES_tradnl"/>
        </w:rPr>
      </w:pPr>
      <w:r>
        <w:rPr>
          <w:rFonts w:ascii="Times New Roman" w:hAnsi="Times New Roman"/>
          <w:sz w:val="24"/>
          <w:szCs w:val="24"/>
          <w:lang w:val="es-ES_tradnl"/>
        </w:rPr>
        <w:t>Según</w:t>
      </w:r>
      <w:r w:rsidRPr="00CE0D9A">
        <w:rPr>
          <w:rFonts w:ascii="Times New Roman" w:hAnsi="Times New Roman"/>
          <w:sz w:val="24"/>
          <w:szCs w:val="24"/>
          <w:lang w:val="es-ES_tradnl"/>
        </w:rPr>
        <w:t xml:space="preserve"> Mounier</w:t>
      </w:r>
      <w:r w:rsidRPr="00CE0D9A">
        <w:rPr>
          <w:rStyle w:val="Refdenotaalpie"/>
          <w:rFonts w:ascii="Times New Roman" w:hAnsi="Times New Roman"/>
          <w:sz w:val="24"/>
          <w:szCs w:val="24"/>
          <w:lang w:val="es-ES_tradnl"/>
        </w:rPr>
        <w:footnoteReference w:id="52"/>
      </w:r>
      <w:r w:rsidRPr="00CE0D9A">
        <w:rPr>
          <w:rFonts w:ascii="Times New Roman" w:hAnsi="Times New Roman"/>
          <w:sz w:val="24"/>
          <w:szCs w:val="24"/>
          <w:lang w:val="es-ES_tradnl"/>
        </w:rPr>
        <w:t xml:space="preserve">  la libertad  afirma a la persona  y  se capta desde dentro, con ella.  La persona se comunica, eleva y transforma. Es un  movimiento transpersonal</w:t>
      </w:r>
      <w:r>
        <w:rPr>
          <w:rStyle w:val="Refdenotaalpie"/>
          <w:rFonts w:ascii="Times New Roman" w:hAnsi="Times New Roman"/>
          <w:sz w:val="24"/>
          <w:szCs w:val="24"/>
          <w:lang w:val="es-ES_tradnl"/>
        </w:rPr>
        <w:footnoteReference w:id="53"/>
      </w:r>
      <w:r w:rsidRPr="00CE0D9A">
        <w:rPr>
          <w:rFonts w:ascii="Times New Roman" w:hAnsi="Times New Roman"/>
          <w:sz w:val="24"/>
          <w:szCs w:val="24"/>
          <w:lang w:val="es-ES_tradnl"/>
        </w:rPr>
        <w:t xml:space="preserve">.   </w:t>
      </w:r>
    </w:p>
    <w:p w:rsidR="00FC404E" w:rsidRPr="00CE0D9A" w:rsidRDefault="00FC404E" w:rsidP="00FC404E">
      <w:pPr>
        <w:spacing w:after="0" w:line="240" w:lineRule="auto"/>
        <w:ind w:firstLine="709"/>
        <w:jc w:val="both"/>
        <w:rPr>
          <w:rFonts w:ascii="Times New Roman" w:hAnsi="Times New Roman"/>
          <w:sz w:val="24"/>
          <w:szCs w:val="24"/>
          <w:lang w:val="es-ES_tradnl"/>
        </w:rPr>
      </w:pPr>
      <w:r w:rsidRPr="00CE0D9A">
        <w:rPr>
          <w:rFonts w:ascii="Times New Roman" w:hAnsi="Times New Roman"/>
          <w:sz w:val="24"/>
          <w:szCs w:val="24"/>
          <w:lang w:val="es-ES_tradnl"/>
        </w:rPr>
        <w:t xml:space="preserve">A la luz de argumentos existencialistas, Hannah Arendt  asume que las  acciones al ser humano, entre otros aspectos, también lo condicionan. El ser es un condicionante para sí mismo. Libertad y discurso lo construyen.  Arendt ve labor, trabajo y acción, como tres partes esenciales de actividad  que corresponden a  dimensiones del ser,  que  a su vez se corresponden con “Animal Laborans”, “Homo Faber” y  “Hombre de Acción”.  </w:t>
      </w:r>
    </w:p>
    <w:p w:rsidR="00FC404E" w:rsidRPr="00CE0D9A" w:rsidRDefault="00FC404E" w:rsidP="00FC404E">
      <w:pPr>
        <w:spacing w:after="0" w:line="240" w:lineRule="auto"/>
        <w:ind w:firstLine="709"/>
        <w:jc w:val="both"/>
        <w:rPr>
          <w:rFonts w:ascii="Times New Roman" w:hAnsi="Times New Roman"/>
          <w:sz w:val="24"/>
          <w:szCs w:val="24"/>
          <w:lang w:val="es-ES_tradnl"/>
        </w:rPr>
      </w:pPr>
      <w:r>
        <w:rPr>
          <w:rFonts w:ascii="Times New Roman" w:hAnsi="Times New Roman"/>
          <w:sz w:val="24"/>
          <w:szCs w:val="24"/>
          <w:lang w:val="es-ES_tradnl"/>
        </w:rPr>
        <w:t>I</w:t>
      </w:r>
      <w:r w:rsidRPr="00CE0D9A">
        <w:rPr>
          <w:rFonts w:ascii="Times New Roman" w:hAnsi="Times New Roman"/>
          <w:sz w:val="24"/>
          <w:szCs w:val="24"/>
          <w:lang w:val="es-ES_tradnl"/>
        </w:rPr>
        <w:t>dentifica, al primero  con el campesino. Al homo faber con el  industrial del siglo XIX y al hombre de Acción como creador de la historia. Sostiene que la acción es la única actividad privativa del ser humano.</w:t>
      </w:r>
      <w:r w:rsidRPr="00CE0D9A">
        <w:rPr>
          <w:rStyle w:val="Refdenotaalpie"/>
          <w:rFonts w:ascii="Times New Roman" w:hAnsi="Times New Roman"/>
          <w:sz w:val="24"/>
          <w:szCs w:val="24"/>
          <w:lang w:val="es-ES_tradnl"/>
        </w:rPr>
        <w:footnoteReference w:id="54"/>
      </w:r>
    </w:p>
    <w:p w:rsidR="00FC404E" w:rsidRPr="00CE0D9A" w:rsidRDefault="00FC404E" w:rsidP="00FC404E">
      <w:pPr>
        <w:spacing w:after="0" w:line="240" w:lineRule="auto"/>
        <w:ind w:firstLine="709"/>
        <w:jc w:val="both"/>
        <w:rPr>
          <w:rFonts w:ascii="Times New Roman" w:hAnsi="Times New Roman"/>
          <w:sz w:val="24"/>
          <w:szCs w:val="24"/>
          <w:lang w:val="es-ES_tradnl"/>
        </w:rPr>
      </w:pPr>
      <w:r w:rsidRPr="00CE0D9A">
        <w:rPr>
          <w:rFonts w:ascii="Times New Roman" w:hAnsi="Times New Roman"/>
          <w:sz w:val="24"/>
          <w:szCs w:val="24"/>
          <w:lang w:val="es-ES_tradnl"/>
        </w:rPr>
        <w:t xml:space="preserve"> Además,  habla de pluralidad humana como condición básica para la acción y discurso.  La pluralidad, la presencia de otros,  otorga  igualdad y distinción al ser. La alteridad al ser humano lo distingue y lo  convierte en único. </w:t>
      </w:r>
    </w:p>
    <w:p w:rsidR="00FC404E" w:rsidRPr="00CE0D9A" w:rsidRDefault="00FC404E" w:rsidP="00FC404E">
      <w:pPr>
        <w:spacing w:after="0" w:line="240" w:lineRule="auto"/>
        <w:ind w:firstLine="709"/>
        <w:jc w:val="both"/>
        <w:rPr>
          <w:rFonts w:ascii="Times New Roman" w:hAnsi="Times New Roman"/>
          <w:sz w:val="24"/>
          <w:szCs w:val="24"/>
          <w:lang w:val="es-ES_tradnl"/>
        </w:rPr>
      </w:pPr>
      <w:r w:rsidRPr="00CE0D9A">
        <w:rPr>
          <w:rFonts w:ascii="Times New Roman" w:hAnsi="Times New Roman"/>
          <w:sz w:val="24"/>
          <w:szCs w:val="24"/>
          <w:lang w:val="es-ES_tradnl"/>
        </w:rPr>
        <w:t>Cuando Arendt  habla de identidad alude a la única y personal identidad, que  la  distingue de identidad física (se</w:t>
      </w:r>
      <w:r>
        <w:rPr>
          <w:rFonts w:ascii="Times New Roman" w:hAnsi="Times New Roman"/>
          <w:sz w:val="24"/>
          <w:szCs w:val="24"/>
          <w:lang w:val="es-ES_tradnl"/>
        </w:rPr>
        <w:t xml:space="preserve"> ve</w:t>
      </w:r>
      <w:r w:rsidRPr="00CE0D9A">
        <w:rPr>
          <w:rFonts w:ascii="Times New Roman" w:hAnsi="Times New Roman"/>
          <w:sz w:val="24"/>
          <w:szCs w:val="24"/>
          <w:lang w:val="es-ES_tradnl"/>
        </w:rPr>
        <w:t xml:space="preserve"> en el cuerpo, la voz, a</w:t>
      </w:r>
      <w:r>
        <w:rPr>
          <w:rFonts w:ascii="Times New Roman" w:hAnsi="Times New Roman"/>
          <w:sz w:val="24"/>
          <w:szCs w:val="24"/>
          <w:lang w:val="es-ES_tradnl"/>
        </w:rPr>
        <w:t>punta</w:t>
      </w:r>
      <w:r w:rsidRPr="00CE0D9A">
        <w:rPr>
          <w:rFonts w:ascii="Times New Roman" w:hAnsi="Times New Roman"/>
          <w:sz w:val="24"/>
          <w:szCs w:val="24"/>
          <w:lang w:val="es-ES_tradnl"/>
        </w:rPr>
        <w:t xml:space="preserve"> a quién es),  contrasta  con el qué es ese ser  (cualidades, dotes, talento)  implícito en todo lo que dice y hace. </w:t>
      </w:r>
    </w:p>
    <w:p w:rsidR="00FC404E" w:rsidRPr="00CE0D9A" w:rsidRDefault="00FC404E" w:rsidP="00FC404E">
      <w:pPr>
        <w:spacing w:after="0" w:line="240" w:lineRule="auto"/>
        <w:ind w:firstLine="709"/>
        <w:jc w:val="both"/>
        <w:rPr>
          <w:rFonts w:ascii="Times New Roman" w:hAnsi="Times New Roman"/>
          <w:sz w:val="24"/>
          <w:szCs w:val="24"/>
          <w:lang w:val="es-ES_tradnl"/>
        </w:rPr>
      </w:pPr>
      <w:r w:rsidRPr="00CE0D9A">
        <w:rPr>
          <w:rFonts w:ascii="Times New Roman" w:hAnsi="Times New Roman"/>
          <w:sz w:val="24"/>
          <w:szCs w:val="24"/>
          <w:lang w:val="es-ES_tradnl"/>
        </w:rPr>
        <w:t xml:space="preserve">Otro ingrediente </w:t>
      </w:r>
      <w:r>
        <w:rPr>
          <w:rFonts w:ascii="Times New Roman" w:hAnsi="Times New Roman"/>
          <w:sz w:val="24"/>
          <w:szCs w:val="24"/>
          <w:lang w:val="es-ES_tradnl"/>
        </w:rPr>
        <w:t xml:space="preserve">en </w:t>
      </w:r>
      <w:r w:rsidRPr="00CE0D9A">
        <w:rPr>
          <w:rFonts w:ascii="Times New Roman" w:hAnsi="Times New Roman"/>
          <w:sz w:val="24"/>
          <w:szCs w:val="24"/>
          <w:lang w:val="es-ES_tradnl"/>
        </w:rPr>
        <w:t>la determinación de la identidad humana lo constituyen</w:t>
      </w:r>
      <w:r>
        <w:rPr>
          <w:rFonts w:ascii="Times New Roman" w:hAnsi="Times New Roman"/>
          <w:sz w:val="24"/>
          <w:szCs w:val="24"/>
          <w:lang w:val="es-ES_tradnl"/>
        </w:rPr>
        <w:t xml:space="preserve"> los</w:t>
      </w:r>
      <w:r w:rsidRPr="00CE0D9A">
        <w:rPr>
          <w:rFonts w:ascii="Times New Roman" w:hAnsi="Times New Roman"/>
          <w:sz w:val="24"/>
          <w:szCs w:val="24"/>
          <w:lang w:val="es-ES_tradnl"/>
        </w:rPr>
        <w:t xml:space="preserve">  aspecto</w:t>
      </w:r>
      <w:r>
        <w:rPr>
          <w:rFonts w:ascii="Times New Roman" w:hAnsi="Times New Roman"/>
          <w:sz w:val="24"/>
          <w:szCs w:val="24"/>
          <w:lang w:val="es-ES_tradnl"/>
        </w:rPr>
        <w:t>s,</w:t>
      </w:r>
      <w:r w:rsidRPr="00CE0D9A">
        <w:rPr>
          <w:rFonts w:ascii="Times New Roman" w:hAnsi="Times New Roman"/>
          <w:sz w:val="24"/>
          <w:szCs w:val="24"/>
          <w:lang w:val="es-ES_tradnl"/>
        </w:rPr>
        <w:t xml:space="preserve"> sexual que se  basaría  en determinantes  biológicos, </w:t>
      </w:r>
      <w:r>
        <w:rPr>
          <w:rFonts w:ascii="Times New Roman" w:hAnsi="Times New Roman"/>
          <w:sz w:val="24"/>
          <w:szCs w:val="24"/>
          <w:lang w:val="es-ES_tradnl"/>
        </w:rPr>
        <w:t xml:space="preserve">y, </w:t>
      </w:r>
      <w:r w:rsidRPr="00CE0D9A">
        <w:rPr>
          <w:rFonts w:ascii="Times New Roman" w:hAnsi="Times New Roman"/>
          <w:sz w:val="24"/>
          <w:szCs w:val="24"/>
          <w:lang w:val="es-ES_tradnl"/>
        </w:rPr>
        <w:t>de género fundado en la incidencia cultural. Est</w:t>
      </w:r>
      <w:r>
        <w:rPr>
          <w:rFonts w:ascii="Times New Roman" w:hAnsi="Times New Roman"/>
          <w:sz w:val="24"/>
          <w:szCs w:val="24"/>
          <w:lang w:val="es-ES_tradnl"/>
        </w:rPr>
        <w:t>os</w:t>
      </w:r>
      <w:r w:rsidRPr="00CE0D9A">
        <w:rPr>
          <w:rFonts w:ascii="Times New Roman" w:hAnsi="Times New Roman"/>
          <w:sz w:val="24"/>
          <w:szCs w:val="24"/>
          <w:lang w:val="es-ES_tradnl"/>
        </w:rPr>
        <w:t xml:space="preserve"> factor</w:t>
      </w:r>
      <w:r>
        <w:rPr>
          <w:rFonts w:ascii="Times New Roman" w:hAnsi="Times New Roman"/>
          <w:sz w:val="24"/>
          <w:szCs w:val="24"/>
          <w:lang w:val="es-ES_tradnl"/>
        </w:rPr>
        <w:t>es</w:t>
      </w:r>
      <w:r w:rsidRPr="00CE0D9A">
        <w:rPr>
          <w:rFonts w:ascii="Times New Roman" w:hAnsi="Times New Roman"/>
          <w:sz w:val="24"/>
          <w:szCs w:val="24"/>
          <w:lang w:val="es-ES_tradnl"/>
        </w:rPr>
        <w:t xml:space="preserve"> se plantea</w:t>
      </w:r>
      <w:r>
        <w:rPr>
          <w:rFonts w:ascii="Times New Roman" w:hAnsi="Times New Roman"/>
          <w:sz w:val="24"/>
          <w:szCs w:val="24"/>
          <w:lang w:val="es-ES_tradnl"/>
        </w:rPr>
        <w:t>n</w:t>
      </w:r>
      <w:r w:rsidRPr="00CE0D9A">
        <w:rPr>
          <w:rFonts w:ascii="Times New Roman" w:hAnsi="Times New Roman"/>
          <w:sz w:val="24"/>
          <w:szCs w:val="24"/>
          <w:lang w:val="es-ES_tradnl"/>
        </w:rPr>
        <w:t xml:space="preserve"> recién en el siglo XX.  Ambos</w:t>
      </w:r>
      <w:r>
        <w:rPr>
          <w:rFonts w:ascii="Times New Roman" w:hAnsi="Times New Roman"/>
          <w:sz w:val="24"/>
          <w:szCs w:val="24"/>
          <w:lang w:val="es-ES_tradnl"/>
        </w:rPr>
        <w:t xml:space="preserve"> </w:t>
      </w:r>
      <w:r w:rsidRPr="00CE0D9A">
        <w:rPr>
          <w:rFonts w:ascii="Times New Roman" w:hAnsi="Times New Roman"/>
          <w:sz w:val="24"/>
          <w:szCs w:val="24"/>
          <w:lang w:val="es-ES_tradnl"/>
        </w:rPr>
        <w:t xml:space="preserve">confluyen en la estructuración de roles femeninos o masculinos.   </w:t>
      </w:r>
    </w:p>
    <w:p w:rsidR="00FC404E" w:rsidRPr="00CE0D9A" w:rsidRDefault="00FC404E" w:rsidP="00FC404E">
      <w:pPr>
        <w:spacing w:after="0" w:line="240" w:lineRule="auto"/>
        <w:ind w:firstLine="709"/>
        <w:jc w:val="both"/>
        <w:rPr>
          <w:rFonts w:ascii="Times New Roman" w:hAnsi="Times New Roman"/>
          <w:sz w:val="24"/>
          <w:szCs w:val="24"/>
          <w:lang w:val="es-ES_tradnl"/>
        </w:rPr>
      </w:pPr>
      <w:r w:rsidRPr="00CE0D9A">
        <w:rPr>
          <w:rFonts w:ascii="Times New Roman" w:hAnsi="Times New Roman"/>
          <w:sz w:val="24"/>
          <w:szCs w:val="24"/>
          <w:lang w:val="es-ES_tradnl"/>
        </w:rPr>
        <w:t>Tres modelos de relación varón-mujer, sexo-género se observan,  de subordinación, igualitarista</w:t>
      </w:r>
      <w:r w:rsidRPr="00CE0D9A">
        <w:rPr>
          <w:rStyle w:val="Refdenotaalpie"/>
          <w:rFonts w:ascii="Times New Roman" w:hAnsi="Times New Roman"/>
          <w:sz w:val="24"/>
          <w:szCs w:val="24"/>
          <w:lang w:val="es-ES_tradnl"/>
        </w:rPr>
        <w:footnoteReference w:id="55"/>
      </w:r>
      <w:r w:rsidRPr="00CE0D9A">
        <w:rPr>
          <w:rFonts w:ascii="Times New Roman" w:hAnsi="Times New Roman"/>
          <w:sz w:val="24"/>
          <w:szCs w:val="24"/>
          <w:lang w:val="es-ES_tradnl"/>
        </w:rPr>
        <w:t xml:space="preserve"> y  de reciprocidad y corresponsabilidad. Hay quienes </w:t>
      </w:r>
      <w:r>
        <w:rPr>
          <w:rFonts w:ascii="Times New Roman" w:hAnsi="Times New Roman"/>
          <w:sz w:val="24"/>
          <w:szCs w:val="24"/>
          <w:lang w:val="es-ES_tradnl"/>
        </w:rPr>
        <w:t>hablan</w:t>
      </w:r>
      <w:r w:rsidRPr="00CE0D9A">
        <w:rPr>
          <w:rFonts w:ascii="Times New Roman" w:hAnsi="Times New Roman"/>
          <w:sz w:val="24"/>
          <w:szCs w:val="24"/>
          <w:lang w:val="es-ES_tradnl"/>
        </w:rPr>
        <w:t xml:space="preserve"> también </w:t>
      </w:r>
      <w:r>
        <w:rPr>
          <w:rFonts w:ascii="Times New Roman" w:hAnsi="Times New Roman"/>
          <w:sz w:val="24"/>
          <w:szCs w:val="24"/>
          <w:lang w:val="es-ES_tradnl"/>
        </w:rPr>
        <w:t>de</w:t>
      </w:r>
      <w:r w:rsidRPr="00CE0D9A">
        <w:rPr>
          <w:rFonts w:ascii="Times New Roman" w:hAnsi="Times New Roman"/>
          <w:sz w:val="24"/>
          <w:szCs w:val="24"/>
          <w:lang w:val="es-ES_tradnl"/>
        </w:rPr>
        <w:t xml:space="preserve">  postfeminismo</w:t>
      </w:r>
      <w:r w:rsidRPr="00CE0D9A">
        <w:rPr>
          <w:rStyle w:val="Refdenotaalpie"/>
          <w:rFonts w:ascii="Times New Roman" w:hAnsi="Times New Roman"/>
          <w:sz w:val="24"/>
          <w:szCs w:val="24"/>
          <w:lang w:val="es-ES_tradnl"/>
        </w:rPr>
        <w:footnoteReference w:id="56"/>
      </w:r>
      <w:r>
        <w:rPr>
          <w:rFonts w:ascii="Times New Roman" w:hAnsi="Times New Roman"/>
          <w:sz w:val="24"/>
          <w:szCs w:val="24"/>
          <w:lang w:val="es-ES_tradnl"/>
        </w:rPr>
        <w:t>,</w:t>
      </w:r>
      <w:r w:rsidRPr="00CE0D9A">
        <w:rPr>
          <w:rFonts w:ascii="Times New Roman" w:hAnsi="Times New Roman"/>
          <w:sz w:val="24"/>
          <w:szCs w:val="24"/>
          <w:lang w:val="es-ES_tradnl"/>
        </w:rPr>
        <w:t xml:space="preserve"> como otra etapa en su evolución. </w:t>
      </w:r>
    </w:p>
    <w:p w:rsidR="00FC404E" w:rsidRPr="00CE0D9A" w:rsidRDefault="00FC404E" w:rsidP="00FC404E">
      <w:pPr>
        <w:spacing w:after="0" w:line="240" w:lineRule="auto"/>
        <w:ind w:firstLine="709"/>
        <w:jc w:val="both"/>
        <w:rPr>
          <w:rFonts w:ascii="Times New Roman" w:hAnsi="Times New Roman"/>
          <w:sz w:val="24"/>
          <w:szCs w:val="24"/>
          <w:lang w:val="es-ES_tradnl"/>
        </w:rPr>
      </w:pPr>
    </w:p>
    <w:p w:rsidR="00FC404E" w:rsidRDefault="00FC404E" w:rsidP="00FC404E">
      <w:pPr>
        <w:spacing w:after="0" w:line="240" w:lineRule="auto"/>
        <w:ind w:firstLine="709"/>
        <w:jc w:val="center"/>
        <w:rPr>
          <w:rFonts w:ascii="Times New Roman" w:hAnsi="Times New Roman"/>
          <w:sz w:val="24"/>
          <w:szCs w:val="24"/>
          <w:lang w:val="es-ES_tradnl"/>
        </w:rPr>
      </w:pPr>
      <w:r>
        <w:rPr>
          <w:rFonts w:ascii="Times New Roman" w:hAnsi="Times New Roman"/>
          <w:sz w:val="24"/>
          <w:szCs w:val="24"/>
          <w:lang w:val="es-ES_tradnl"/>
        </w:rPr>
        <w:t>Rotación</w:t>
      </w:r>
      <w:r w:rsidR="000B7F77">
        <w:rPr>
          <w:rFonts w:ascii="Times New Roman" w:hAnsi="Times New Roman"/>
          <w:sz w:val="24"/>
          <w:szCs w:val="24"/>
          <w:lang w:val="es-ES_tradnl"/>
        </w:rPr>
        <w:t>,</w:t>
      </w:r>
      <w:r>
        <w:rPr>
          <w:rFonts w:ascii="Times New Roman" w:hAnsi="Times New Roman"/>
          <w:sz w:val="24"/>
          <w:szCs w:val="24"/>
          <w:lang w:val="es-ES_tradnl"/>
        </w:rPr>
        <w:t xml:space="preserve"> tensión</w:t>
      </w:r>
      <w:r w:rsidR="000B7F77">
        <w:rPr>
          <w:rFonts w:ascii="Times New Roman" w:hAnsi="Times New Roman"/>
          <w:sz w:val="24"/>
          <w:szCs w:val="24"/>
          <w:lang w:val="es-ES_tradnl"/>
        </w:rPr>
        <w:t xml:space="preserve"> y</w:t>
      </w:r>
      <w:r>
        <w:rPr>
          <w:rFonts w:ascii="Times New Roman" w:hAnsi="Times New Roman"/>
          <w:sz w:val="24"/>
          <w:szCs w:val="24"/>
          <w:lang w:val="es-ES_tradnl"/>
        </w:rPr>
        <w:t xml:space="preserve"> </w:t>
      </w:r>
      <w:r w:rsidRPr="00CE0D9A">
        <w:rPr>
          <w:rFonts w:ascii="Times New Roman" w:hAnsi="Times New Roman"/>
          <w:sz w:val="24"/>
          <w:szCs w:val="24"/>
          <w:lang w:val="es-ES_tradnl"/>
        </w:rPr>
        <w:t xml:space="preserve"> teorías jurídicas</w:t>
      </w:r>
    </w:p>
    <w:p w:rsidR="00FC404E" w:rsidRPr="00CE0D9A" w:rsidRDefault="00FC404E" w:rsidP="00FC404E">
      <w:pPr>
        <w:spacing w:after="0" w:line="240" w:lineRule="auto"/>
        <w:ind w:firstLine="709"/>
        <w:jc w:val="both"/>
        <w:rPr>
          <w:rFonts w:ascii="Times New Roman" w:hAnsi="Times New Roman"/>
          <w:sz w:val="24"/>
          <w:szCs w:val="24"/>
          <w:lang w:val="es-ES_tradnl"/>
        </w:rPr>
      </w:pPr>
    </w:p>
    <w:p w:rsidR="00FC404E" w:rsidRPr="00CE0D9A" w:rsidRDefault="00FC404E" w:rsidP="00FC404E">
      <w:pPr>
        <w:spacing w:after="0" w:line="240" w:lineRule="auto"/>
        <w:ind w:firstLine="709"/>
        <w:jc w:val="both"/>
        <w:rPr>
          <w:rFonts w:ascii="Times New Roman" w:hAnsi="Times New Roman"/>
          <w:sz w:val="24"/>
          <w:szCs w:val="24"/>
          <w:lang w:val="es-ES_tradnl"/>
        </w:rPr>
      </w:pPr>
      <w:r w:rsidRPr="00CE0D9A">
        <w:rPr>
          <w:rFonts w:ascii="Times New Roman" w:hAnsi="Times New Roman"/>
          <w:sz w:val="24"/>
          <w:szCs w:val="24"/>
          <w:lang w:val="es-ES_tradnl"/>
        </w:rPr>
        <w:t>Los conceptos de persona humana</w:t>
      </w:r>
      <w:r>
        <w:rPr>
          <w:rFonts w:ascii="Times New Roman" w:hAnsi="Times New Roman"/>
          <w:sz w:val="24"/>
          <w:szCs w:val="24"/>
          <w:lang w:val="es-ES_tradnl"/>
        </w:rPr>
        <w:t xml:space="preserve"> y</w:t>
      </w:r>
      <w:r w:rsidRPr="00CE0D9A">
        <w:rPr>
          <w:rFonts w:ascii="Times New Roman" w:hAnsi="Times New Roman"/>
          <w:sz w:val="24"/>
          <w:szCs w:val="24"/>
          <w:lang w:val="es-ES_tradnl"/>
        </w:rPr>
        <w:t xml:space="preserve"> sus atributos</w:t>
      </w:r>
      <w:r>
        <w:rPr>
          <w:rFonts w:ascii="Times New Roman" w:hAnsi="Times New Roman"/>
          <w:sz w:val="24"/>
          <w:szCs w:val="24"/>
          <w:lang w:val="es-ES_tradnl"/>
        </w:rPr>
        <w:t xml:space="preserve"> </w:t>
      </w:r>
      <w:r w:rsidRPr="00CE0D9A">
        <w:rPr>
          <w:rFonts w:ascii="Times New Roman" w:hAnsi="Times New Roman"/>
          <w:sz w:val="24"/>
          <w:szCs w:val="24"/>
          <w:lang w:val="es-ES_tradnl"/>
        </w:rPr>
        <w:t xml:space="preserve">se fundamentan en la naturaleza,  la moral,  Dios,  el consenso, </w:t>
      </w:r>
      <w:r>
        <w:rPr>
          <w:rFonts w:ascii="Times New Roman" w:hAnsi="Times New Roman"/>
          <w:sz w:val="24"/>
          <w:szCs w:val="24"/>
          <w:lang w:val="es-ES_tradnl"/>
        </w:rPr>
        <w:t>los argumentos,</w:t>
      </w:r>
      <w:r w:rsidRPr="00CE0D9A">
        <w:rPr>
          <w:rFonts w:ascii="Times New Roman" w:hAnsi="Times New Roman"/>
          <w:sz w:val="24"/>
          <w:szCs w:val="24"/>
          <w:lang w:val="es-ES_tradnl"/>
        </w:rPr>
        <w:t xml:space="preserve"> la razón o el derecho positivo</w:t>
      </w:r>
      <w:r>
        <w:rPr>
          <w:rFonts w:ascii="Times New Roman" w:hAnsi="Times New Roman"/>
          <w:sz w:val="24"/>
          <w:szCs w:val="24"/>
          <w:lang w:val="es-ES_tradnl"/>
        </w:rPr>
        <w:t>, entre otros. Eso depende de la matriz filosófica que se sostenga</w:t>
      </w:r>
      <w:r w:rsidRPr="00CE0D9A">
        <w:rPr>
          <w:rFonts w:ascii="Times New Roman" w:hAnsi="Times New Roman"/>
          <w:sz w:val="24"/>
          <w:szCs w:val="24"/>
          <w:lang w:val="es-ES_tradnl"/>
        </w:rPr>
        <w:t xml:space="preserve">. </w:t>
      </w:r>
      <w:r>
        <w:rPr>
          <w:rFonts w:ascii="Times New Roman" w:hAnsi="Times New Roman"/>
          <w:sz w:val="24"/>
          <w:szCs w:val="24"/>
          <w:lang w:val="es-ES_tradnl"/>
        </w:rPr>
        <w:t>Cada  argumento es congruente con una</w:t>
      </w:r>
      <w:r w:rsidRPr="00CE0D9A">
        <w:rPr>
          <w:rFonts w:ascii="Times New Roman" w:hAnsi="Times New Roman"/>
          <w:sz w:val="24"/>
          <w:szCs w:val="24"/>
          <w:lang w:val="es-ES_tradnl"/>
        </w:rPr>
        <w:t xml:space="preserve"> concepci</w:t>
      </w:r>
      <w:r>
        <w:rPr>
          <w:rFonts w:ascii="Times New Roman" w:hAnsi="Times New Roman"/>
          <w:sz w:val="24"/>
          <w:szCs w:val="24"/>
          <w:lang w:val="es-ES_tradnl"/>
        </w:rPr>
        <w:t>ón, como son las</w:t>
      </w:r>
      <w:r w:rsidRPr="00CE0D9A">
        <w:rPr>
          <w:rFonts w:ascii="Times New Roman" w:hAnsi="Times New Roman"/>
          <w:sz w:val="24"/>
          <w:szCs w:val="24"/>
          <w:lang w:val="es-ES_tradnl"/>
        </w:rPr>
        <w:t xml:space="preserve"> iusnaturalistas, iuspositivistas,</w:t>
      </w:r>
      <w:r>
        <w:rPr>
          <w:rFonts w:ascii="Times New Roman" w:hAnsi="Times New Roman"/>
          <w:sz w:val="24"/>
          <w:szCs w:val="24"/>
          <w:lang w:val="es-ES_tradnl"/>
        </w:rPr>
        <w:t xml:space="preserve"> no </w:t>
      </w:r>
      <w:r>
        <w:rPr>
          <w:rFonts w:ascii="Times New Roman" w:hAnsi="Times New Roman"/>
          <w:sz w:val="24"/>
          <w:szCs w:val="24"/>
          <w:lang w:val="es-ES_tradnl"/>
        </w:rPr>
        <w:lastRenderedPageBreak/>
        <w:t>positivistas,</w:t>
      </w:r>
      <w:r w:rsidRPr="00CE0D9A">
        <w:rPr>
          <w:rFonts w:ascii="Times New Roman" w:hAnsi="Times New Roman"/>
          <w:sz w:val="24"/>
          <w:szCs w:val="24"/>
          <w:lang w:val="es-ES_tradnl"/>
        </w:rPr>
        <w:t xml:space="preserve"> consensualistas</w:t>
      </w:r>
      <w:r w:rsidRPr="00CE0D9A">
        <w:rPr>
          <w:rStyle w:val="Refdenotaalpie"/>
          <w:rFonts w:ascii="Times New Roman" w:hAnsi="Times New Roman"/>
          <w:sz w:val="24"/>
          <w:szCs w:val="24"/>
          <w:lang w:val="es-ES_tradnl"/>
        </w:rPr>
        <w:footnoteReference w:id="57"/>
      </w:r>
      <w:r w:rsidRPr="00CE0D9A">
        <w:rPr>
          <w:rFonts w:ascii="Times New Roman" w:hAnsi="Times New Roman"/>
          <w:sz w:val="24"/>
          <w:szCs w:val="24"/>
          <w:lang w:val="es-ES_tradnl"/>
        </w:rPr>
        <w:t>,</w:t>
      </w:r>
      <w:r>
        <w:rPr>
          <w:rFonts w:ascii="Times New Roman" w:hAnsi="Times New Roman"/>
          <w:sz w:val="24"/>
          <w:szCs w:val="24"/>
          <w:lang w:val="es-ES_tradnl"/>
        </w:rPr>
        <w:t xml:space="preserve"> </w:t>
      </w:r>
      <w:r w:rsidRPr="00CE0D9A">
        <w:rPr>
          <w:rFonts w:ascii="Times New Roman" w:hAnsi="Times New Roman"/>
          <w:sz w:val="24"/>
          <w:szCs w:val="24"/>
          <w:lang w:val="es-ES_tradnl"/>
        </w:rPr>
        <w:t>o críticas.</w:t>
      </w:r>
      <w:r>
        <w:rPr>
          <w:rFonts w:ascii="Times New Roman" w:hAnsi="Times New Roman"/>
          <w:sz w:val="24"/>
          <w:szCs w:val="24"/>
          <w:lang w:val="es-ES_tradnl"/>
        </w:rPr>
        <w:t xml:space="preserve"> </w:t>
      </w:r>
      <w:r w:rsidRPr="00CE0D9A">
        <w:rPr>
          <w:rFonts w:ascii="Times New Roman" w:hAnsi="Times New Roman"/>
          <w:sz w:val="24"/>
          <w:szCs w:val="24"/>
          <w:lang w:val="es-ES_tradnl"/>
        </w:rPr>
        <w:t>En consecuencia las teorías jurídicas predominantes son:</w:t>
      </w:r>
    </w:p>
    <w:p w:rsidR="00FC404E" w:rsidRPr="00CE0D9A" w:rsidRDefault="00FC404E" w:rsidP="00FC404E">
      <w:pPr>
        <w:spacing w:after="0" w:line="240" w:lineRule="auto"/>
        <w:ind w:firstLine="709"/>
        <w:jc w:val="both"/>
        <w:rPr>
          <w:rFonts w:ascii="Times New Roman" w:hAnsi="Times New Roman"/>
          <w:sz w:val="24"/>
          <w:szCs w:val="24"/>
          <w:lang w:val="es-ES_tradnl"/>
        </w:rPr>
      </w:pPr>
      <w:r w:rsidRPr="00CE0D9A">
        <w:rPr>
          <w:rFonts w:ascii="Times New Roman" w:hAnsi="Times New Roman"/>
          <w:sz w:val="24"/>
          <w:szCs w:val="24"/>
          <w:lang w:val="es-ES_tradnl"/>
        </w:rPr>
        <w:t xml:space="preserve">a) Teorías  iuspositivistas: el postulado fundamental consiste en que el derecho es el establecido por la ley,  a partir de decisiones tomadas  por autoridades y ciudadanos, </w:t>
      </w:r>
      <w:r>
        <w:rPr>
          <w:rFonts w:ascii="Times New Roman" w:hAnsi="Times New Roman"/>
          <w:sz w:val="24"/>
          <w:szCs w:val="24"/>
          <w:lang w:val="es-ES_tradnl"/>
        </w:rPr>
        <w:t xml:space="preserve">como corolario </w:t>
      </w:r>
      <w:r w:rsidRPr="00CE0D9A">
        <w:rPr>
          <w:rFonts w:ascii="Times New Roman" w:hAnsi="Times New Roman"/>
          <w:sz w:val="24"/>
          <w:szCs w:val="24"/>
          <w:lang w:val="es-ES_tradnl"/>
        </w:rPr>
        <w:t>el derecho puede tener cualquier contenido</w:t>
      </w:r>
      <w:r w:rsidRPr="00CE0D9A">
        <w:rPr>
          <w:rStyle w:val="Refdenotaalpie"/>
          <w:rFonts w:ascii="Times New Roman" w:hAnsi="Times New Roman"/>
          <w:sz w:val="24"/>
          <w:szCs w:val="24"/>
          <w:lang w:val="es-ES_tradnl"/>
        </w:rPr>
        <w:footnoteReference w:id="58"/>
      </w:r>
      <w:r w:rsidRPr="00CE0D9A">
        <w:rPr>
          <w:rFonts w:ascii="Times New Roman" w:hAnsi="Times New Roman"/>
          <w:sz w:val="24"/>
          <w:szCs w:val="24"/>
          <w:lang w:val="es-ES_tradnl"/>
        </w:rPr>
        <w:t xml:space="preserve">. </w:t>
      </w:r>
    </w:p>
    <w:p w:rsidR="00FC404E" w:rsidRPr="00CE0D9A" w:rsidRDefault="00FC404E" w:rsidP="00FC404E">
      <w:pPr>
        <w:spacing w:after="0" w:line="240" w:lineRule="auto"/>
        <w:ind w:firstLine="709"/>
        <w:jc w:val="both"/>
        <w:rPr>
          <w:rFonts w:ascii="Times New Roman" w:hAnsi="Times New Roman"/>
          <w:sz w:val="24"/>
          <w:szCs w:val="24"/>
          <w:lang w:val="es-ES_tradnl"/>
        </w:rPr>
      </w:pPr>
      <w:r w:rsidRPr="00CE0D9A">
        <w:rPr>
          <w:rFonts w:ascii="Times New Roman" w:hAnsi="Times New Roman"/>
          <w:sz w:val="24"/>
          <w:szCs w:val="24"/>
          <w:lang w:val="es-ES_tradnl"/>
        </w:rPr>
        <w:t xml:space="preserve">     El iuspositivismo exegético, según la versión de iuspositivismo ideológico no admite valoraciones de la ley</w:t>
      </w:r>
      <w:r w:rsidRPr="00CE0D9A">
        <w:rPr>
          <w:rStyle w:val="Refdenotaalpie"/>
          <w:rFonts w:ascii="Times New Roman" w:hAnsi="Times New Roman"/>
          <w:sz w:val="24"/>
          <w:szCs w:val="24"/>
          <w:lang w:val="es-ES_tradnl"/>
        </w:rPr>
        <w:footnoteReference w:id="59"/>
      </w:r>
      <w:r w:rsidRPr="00CE0D9A">
        <w:rPr>
          <w:rFonts w:ascii="Times New Roman" w:hAnsi="Times New Roman"/>
          <w:sz w:val="24"/>
          <w:szCs w:val="24"/>
          <w:lang w:val="es-ES_tradnl"/>
        </w:rPr>
        <w:t xml:space="preserve">.  Justicia es la contenida en la norma jurídica. El valor del derecho se liga </w:t>
      </w:r>
      <w:r>
        <w:rPr>
          <w:rFonts w:ascii="Times New Roman" w:hAnsi="Times New Roman"/>
          <w:sz w:val="24"/>
          <w:szCs w:val="24"/>
          <w:lang w:val="es-ES_tradnl"/>
        </w:rPr>
        <w:t>a</w:t>
      </w:r>
      <w:r w:rsidRPr="00CE0D9A">
        <w:rPr>
          <w:rFonts w:ascii="Times New Roman" w:hAnsi="Times New Roman"/>
          <w:sz w:val="24"/>
          <w:szCs w:val="24"/>
          <w:lang w:val="es-ES_tradnl"/>
        </w:rPr>
        <w:t xml:space="preserve"> seguridad jurídica.</w:t>
      </w:r>
      <w:r>
        <w:rPr>
          <w:rFonts w:ascii="Times New Roman" w:hAnsi="Times New Roman"/>
          <w:sz w:val="24"/>
          <w:szCs w:val="24"/>
          <w:lang w:val="es-ES_tradnl"/>
        </w:rPr>
        <w:t xml:space="preserve"> D</w:t>
      </w:r>
      <w:r w:rsidRPr="00CE0D9A">
        <w:rPr>
          <w:rFonts w:ascii="Times New Roman" w:hAnsi="Times New Roman"/>
          <w:sz w:val="24"/>
          <w:szCs w:val="24"/>
          <w:lang w:val="es-ES_tradnl"/>
        </w:rPr>
        <w:t>escree</w:t>
      </w:r>
      <w:r>
        <w:rPr>
          <w:rFonts w:ascii="Times New Roman" w:hAnsi="Times New Roman"/>
          <w:sz w:val="24"/>
          <w:szCs w:val="24"/>
          <w:lang w:val="es-ES_tradnl"/>
        </w:rPr>
        <w:t>n</w:t>
      </w:r>
      <w:r w:rsidRPr="00CE0D9A">
        <w:rPr>
          <w:rFonts w:ascii="Times New Roman" w:hAnsi="Times New Roman"/>
          <w:sz w:val="24"/>
          <w:szCs w:val="24"/>
          <w:lang w:val="es-ES_tradnl"/>
        </w:rPr>
        <w:t xml:space="preserve"> de la moral o los valores, para</w:t>
      </w:r>
      <w:r>
        <w:rPr>
          <w:rFonts w:ascii="Times New Roman" w:hAnsi="Times New Roman"/>
          <w:sz w:val="24"/>
          <w:szCs w:val="24"/>
          <w:lang w:val="es-ES_tradnl"/>
        </w:rPr>
        <w:t xml:space="preserve"> Kelsen</w:t>
      </w:r>
      <w:r w:rsidRPr="00CE0D9A">
        <w:rPr>
          <w:rFonts w:ascii="Times New Roman" w:hAnsi="Times New Roman"/>
          <w:sz w:val="24"/>
          <w:szCs w:val="24"/>
          <w:lang w:val="es-ES_tradnl"/>
        </w:rPr>
        <w:t xml:space="preserve"> la justicia es un ideal irracional.</w:t>
      </w:r>
    </w:p>
    <w:p w:rsidR="00FC404E" w:rsidRPr="00CE0D9A" w:rsidRDefault="00FC404E" w:rsidP="00FC404E">
      <w:pPr>
        <w:spacing w:after="0" w:line="240" w:lineRule="auto"/>
        <w:ind w:firstLine="709"/>
        <w:jc w:val="both"/>
        <w:rPr>
          <w:rFonts w:ascii="Times New Roman" w:hAnsi="Times New Roman"/>
          <w:sz w:val="24"/>
          <w:szCs w:val="24"/>
          <w:lang w:val="es-ES_tradnl"/>
        </w:rPr>
      </w:pPr>
      <w:r w:rsidRPr="00CE0D9A">
        <w:rPr>
          <w:rFonts w:ascii="Times New Roman" w:hAnsi="Times New Roman"/>
          <w:sz w:val="24"/>
          <w:szCs w:val="24"/>
          <w:lang w:val="es-ES_tradnl"/>
        </w:rPr>
        <w:t>La  filosofía analítica,</w:t>
      </w:r>
      <w:r>
        <w:rPr>
          <w:rStyle w:val="Refdenotaalpie"/>
          <w:rFonts w:ascii="Times New Roman" w:hAnsi="Times New Roman"/>
          <w:sz w:val="24"/>
          <w:szCs w:val="24"/>
          <w:lang w:val="es-ES_tradnl"/>
        </w:rPr>
        <w:footnoteReference w:id="60"/>
      </w:r>
      <w:r w:rsidRPr="00CE0D9A">
        <w:rPr>
          <w:rFonts w:ascii="Times New Roman" w:hAnsi="Times New Roman"/>
          <w:sz w:val="24"/>
          <w:szCs w:val="24"/>
          <w:lang w:val="es-ES_tradnl"/>
        </w:rPr>
        <w:t xml:space="preserve"> encara  los problemas filosóficos, a través del estudio del lenguaje y el análisis lógico de los conceptos. Esto </w:t>
      </w:r>
      <w:r>
        <w:rPr>
          <w:rFonts w:ascii="Times New Roman" w:hAnsi="Times New Roman"/>
          <w:sz w:val="24"/>
          <w:szCs w:val="24"/>
          <w:lang w:val="es-ES_tradnl"/>
        </w:rPr>
        <w:t>incide</w:t>
      </w:r>
      <w:r w:rsidRPr="00CE0D9A">
        <w:rPr>
          <w:rFonts w:ascii="Times New Roman" w:hAnsi="Times New Roman"/>
          <w:sz w:val="24"/>
          <w:szCs w:val="24"/>
          <w:lang w:val="es-ES_tradnl"/>
        </w:rPr>
        <w:t xml:space="preserve"> en el lenguaje ordinario que a su vez repercute en el ámbito jurídico. Para el neopositivismo del Círculo de Viena</w:t>
      </w:r>
      <w:r>
        <w:rPr>
          <w:rStyle w:val="Refdenotaalpie"/>
          <w:rFonts w:ascii="Times New Roman" w:hAnsi="Times New Roman"/>
          <w:sz w:val="24"/>
          <w:szCs w:val="24"/>
          <w:lang w:val="es-ES_tradnl"/>
        </w:rPr>
        <w:footnoteReference w:id="61"/>
      </w:r>
      <w:r w:rsidRPr="00CE0D9A">
        <w:rPr>
          <w:rFonts w:ascii="Times New Roman" w:hAnsi="Times New Roman"/>
          <w:sz w:val="24"/>
          <w:szCs w:val="24"/>
          <w:lang w:val="es-ES_tradnl"/>
        </w:rPr>
        <w:t>, la metafísica carece de sentido</w:t>
      </w:r>
      <w:r>
        <w:rPr>
          <w:rFonts w:ascii="Times New Roman" w:hAnsi="Times New Roman"/>
          <w:sz w:val="24"/>
          <w:szCs w:val="24"/>
          <w:lang w:val="es-ES_tradnl"/>
        </w:rPr>
        <w:t xml:space="preserve"> </w:t>
      </w:r>
      <w:r w:rsidRPr="00CE0D9A">
        <w:rPr>
          <w:rFonts w:ascii="Times New Roman" w:hAnsi="Times New Roman"/>
          <w:sz w:val="24"/>
          <w:szCs w:val="24"/>
          <w:lang w:val="es-ES_tradnl"/>
        </w:rPr>
        <w:t xml:space="preserve">una vez sometida al análisis lógico. </w:t>
      </w:r>
    </w:p>
    <w:p w:rsidR="00FC404E" w:rsidRPr="00CE0D9A" w:rsidRDefault="00FC404E" w:rsidP="00FC404E">
      <w:pPr>
        <w:spacing w:after="0" w:line="240" w:lineRule="auto"/>
        <w:ind w:firstLine="709"/>
        <w:jc w:val="both"/>
        <w:rPr>
          <w:rFonts w:ascii="Times New Roman" w:hAnsi="Times New Roman"/>
          <w:sz w:val="24"/>
          <w:szCs w:val="24"/>
          <w:lang w:val="es-ES_tradnl"/>
        </w:rPr>
      </w:pPr>
      <w:r w:rsidRPr="00CE0D9A">
        <w:rPr>
          <w:rFonts w:ascii="Times New Roman" w:hAnsi="Times New Roman"/>
          <w:sz w:val="24"/>
          <w:szCs w:val="24"/>
          <w:lang w:val="es-ES_tradnl"/>
        </w:rPr>
        <w:t>La filosofía analítica halla conexión con la tradición empirista, tanto en espíritu, estilo, foco y análisis</w:t>
      </w:r>
      <w:r>
        <w:rPr>
          <w:rFonts w:ascii="Times New Roman" w:hAnsi="Times New Roman"/>
          <w:sz w:val="24"/>
          <w:szCs w:val="24"/>
          <w:lang w:val="es-ES_tradnl"/>
        </w:rPr>
        <w:t>.</w:t>
      </w:r>
      <w:r w:rsidRPr="00CE0D9A">
        <w:rPr>
          <w:rFonts w:ascii="Times New Roman" w:hAnsi="Times New Roman"/>
          <w:sz w:val="24"/>
          <w:szCs w:val="24"/>
          <w:lang w:val="es-ES_tradnl"/>
        </w:rPr>
        <w:t xml:space="preserve"> Asimismo busca afinidad con la investigación científica</w:t>
      </w:r>
      <w:r>
        <w:rPr>
          <w:rFonts w:ascii="Times New Roman" w:hAnsi="Times New Roman"/>
          <w:sz w:val="24"/>
          <w:szCs w:val="24"/>
          <w:lang w:val="es-ES_tradnl"/>
        </w:rPr>
        <w:t>, e</w:t>
      </w:r>
      <w:r w:rsidRPr="00CE0D9A">
        <w:rPr>
          <w:rFonts w:ascii="Times New Roman" w:hAnsi="Times New Roman"/>
          <w:sz w:val="24"/>
          <w:szCs w:val="24"/>
          <w:lang w:val="es-ES_tradnl"/>
        </w:rPr>
        <w:t>n particular, con los conceptos de la física como paradigma de comprensión de lo real.</w:t>
      </w:r>
    </w:p>
    <w:p w:rsidR="00FC404E" w:rsidRDefault="00FC404E" w:rsidP="00FC404E">
      <w:pPr>
        <w:spacing w:after="0" w:line="240" w:lineRule="auto"/>
        <w:ind w:firstLine="709"/>
        <w:jc w:val="both"/>
        <w:rPr>
          <w:rFonts w:ascii="Times New Roman" w:hAnsi="Times New Roman"/>
          <w:sz w:val="24"/>
          <w:szCs w:val="24"/>
          <w:lang w:val="es-ES_tradnl"/>
        </w:rPr>
      </w:pPr>
      <w:r w:rsidRPr="00CE0D9A">
        <w:rPr>
          <w:rFonts w:ascii="Times New Roman" w:hAnsi="Times New Roman"/>
          <w:sz w:val="24"/>
          <w:szCs w:val="24"/>
          <w:lang w:val="es-ES_tradnl"/>
        </w:rPr>
        <w:t xml:space="preserve">    b) Teorías críticas: para los críticos el derecho es parte del juego de poder, el juego de cada sociedad. El derecho se reduce  a ser un instrumento político y  sospechan  de la invocación a la autoridad del saber (</w:t>
      </w:r>
      <w:r w:rsidRPr="00673A3A">
        <w:rPr>
          <w:rFonts w:ascii="Times New Roman" w:hAnsi="Times New Roman"/>
          <w:sz w:val="24"/>
          <w:szCs w:val="24"/>
          <w:lang w:val="es-ES_tradnl"/>
        </w:rPr>
        <w:t>Friedrich Wilhelm Nietzsche</w:t>
      </w:r>
      <w:r w:rsidRPr="00CE0D9A">
        <w:rPr>
          <w:rFonts w:ascii="Times New Roman" w:hAnsi="Times New Roman"/>
          <w:sz w:val="24"/>
          <w:szCs w:val="24"/>
          <w:lang w:val="es-ES_tradnl"/>
        </w:rPr>
        <w:t>,</w:t>
      </w:r>
      <w:r w:rsidRPr="00673A3A">
        <w:t xml:space="preserve"> </w:t>
      </w:r>
      <w:r w:rsidRPr="00673A3A">
        <w:rPr>
          <w:rFonts w:ascii="Times New Roman" w:hAnsi="Times New Roman"/>
          <w:sz w:val="24"/>
          <w:szCs w:val="24"/>
          <w:lang w:val="es-ES_tradnl"/>
        </w:rPr>
        <w:t>Michel Foucault</w:t>
      </w:r>
      <w:r w:rsidRPr="00CE0D9A">
        <w:rPr>
          <w:rFonts w:ascii="Times New Roman" w:hAnsi="Times New Roman"/>
          <w:sz w:val="24"/>
          <w:szCs w:val="24"/>
          <w:lang w:val="es-ES_tradnl"/>
        </w:rPr>
        <w:t xml:space="preserve">, </w:t>
      </w:r>
      <w:r>
        <w:rPr>
          <w:rFonts w:ascii="Times New Roman" w:hAnsi="Times New Roman"/>
          <w:sz w:val="24"/>
          <w:szCs w:val="24"/>
          <w:lang w:val="es-ES_tradnl"/>
        </w:rPr>
        <w:t xml:space="preserve">Luis </w:t>
      </w:r>
      <w:r w:rsidRPr="00CE0D9A">
        <w:rPr>
          <w:rFonts w:ascii="Times New Roman" w:hAnsi="Times New Roman"/>
          <w:sz w:val="24"/>
          <w:szCs w:val="24"/>
          <w:lang w:val="es-ES_tradnl"/>
        </w:rPr>
        <w:t xml:space="preserve">Althusser, </w:t>
      </w:r>
      <w:r w:rsidRPr="00673A3A">
        <w:rPr>
          <w:rFonts w:ascii="Times New Roman" w:hAnsi="Times New Roman"/>
          <w:sz w:val="24"/>
          <w:szCs w:val="24"/>
          <w:lang w:val="es-ES_tradnl"/>
        </w:rPr>
        <w:t xml:space="preserve">Jean-Claude </w:t>
      </w:r>
      <w:r w:rsidRPr="00CE0D9A">
        <w:rPr>
          <w:rFonts w:ascii="Times New Roman" w:hAnsi="Times New Roman"/>
          <w:sz w:val="24"/>
          <w:szCs w:val="24"/>
          <w:lang w:val="es-ES_tradnl"/>
        </w:rPr>
        <w:t xml:space="preserve">Passeron, </w:t>
      </w:r>
      <w:r w:rsidRPr="00673A3A">
        <w:rPr>
          <w:rFonts w:ascii="Times New Roman" w:hAnsi="Times New Roman"/>
          <w:sz w:val="24"/>
          <w:szCs w:val="24"/>
          <w:lang w:val="es-ES_tradnl"/>
        </w:rPr>
        <w:t xml:space="preserve">Jacques </w:t>
      </w:r>
      <w:r w:rsidRPr="00CE0D9A">
        <w:rPr>
          <w:rFonts w:ascii="Times New Roman" w:hAnsi="Times New Roman"/>
          <w:sz w:val="24"/>
          <w:szCs w:val="24"/>
          <w:lang w:val="es-ES_tradnl"/>
        </w:rPr>
        <w:t>Derrida,</w:t>
      </w:r>
      <w:r w:rsidRPr="00673A3A">
        <w:t xml:space="preserve"> </w:t>
      </w:r>
      <w:r w:rsidRPr="00673A3A">
        <w:rPr>
          <w:rFonts w:ascii="Times New Roman" w:hAnsi="Times New Roman"/>
          <w:sz w:val="24"/>
          <w:szCs w:val="24"/>
          <w:lang w:val="es-ES_tradnl"/>
        </w:rPr>
        <w:t>Gilles Deleuze</w:t>
      </w:r>
      <w:r>
        <w:rPr>
          <w:rFonts w:ascii="Times New Roman" w:hAnsi="Times New Roman"/>
          <w:sz w:val="24"/>
          <w:szCs w:val="24"/>
          <w:lang w:val="es-ES_tradnl"/>
        </w:rPr>
        <w:t>, Jean Paul</w:t>
      </w:r>
      <w:r w:rsidRPr="00CE0D9A">
        <w:rPr>
          <w:rFonts w:ascii="Times New Roman" w:hAnsi="Times New Roman"/>
          <w:sz w:val="24"/>
          <w:szCs w:val="24"/>
          <w:lang w:val="es-ES_tradnl"/>
        </w:rPr>
        <w:t xml:space="preserve"> Sartre, </w:t>
      </w:r>
      <w:r>
        <w:rPr>
          <w:rFonts w:ascii="Times New Roman" w:hAnsi="Times New Roman"/>
          <w:sz w:val="24"/>
          <w:szCs w:val="24"/>
          <w:lang w:val="es-ES_tradnl"/>
        </w:rPr>
        <w:t xml:space="preserve">Pierre </w:t>
      </w:r>
      <w:r w:rsidRPr="00CE0D9A">
        <w:rPr>
          <w:rFonts w:ascii="Times New Roman" w:hAnsi="Times New Roman"/>
          <w:sz w:val="24"/>
          <w:szCs w:val="24"/>
          <w:lang w:val="es-ES_tradnl"/>
        </w:rPr>
        <w:t xml:space="preserve">Bourdieu), dominio entre saber-poder al que acusan,  hablan de  denuncia o deconstrucción.  Un saber pragmático; el derecho y los  juristas se remiten a la política y al poder.  </w:t>
      </w:r>
    </w:p>
    <w:p w:rsidR="00FC404E" w:rsidRDefault="00FC404E" w:rsidP="00FC404E">
      <w:pPr>
        <w:spacing w:after="0" w:line="240" w:lineRule="auto"/>
        <w:ind w:firstLine="709"/>
        <w:jc w:val="both"/>
        <w:rPr>
          <w:rFonts w:ascii="Times New Roman" w:hAnsi="Times New Roman"/>
          <w:sz w:val="24"/>
          <w:szCs w:val="24"/>
          <w:lang w:val="es-ES_tradnl"/>
        </w:rPr>
      </w:pPr>
      <w:r>
        <w:rPr>
          <w:rFonts w:ascii="Times New Roman" w:hAnsi="Times New Roman"/>
          <w:sz w:val="24"/>
          <w:szCs w:val="24"/>
        </w:rPr>
        <w:t>Entre las principales se encuentran la</w:t>
      </w:r>
      <w:r w:rsidRPr="009C69C9">
        <w:rPr>
          <w:rFonts w:ascii="Times New Roman" w:hAnsi="Times New Roman"/>
          <w:sz w:val="24"/>
          <w:szCs w:val="24"/>
        </w:rPr>
        <w:t xml:space="preserve"> Critical Legal Studies</w:t>
      </w:r>
      <w:r>
        <w:rPr>
          <w:rFonts w:ascii="Times New Roman" w:hAnsi="Times New Roman"/>
          <w:sz w:val="24"/>
          <w:szCs w:val="24"/>
        </w:rPr>
        <w:t xml:space="preserve">, </w:t>
      </w:r>
      <w:r w:rsidRPr="009C69C9">
        <w:rPr>
          <w:rFonts w:ascii="Times New Roman" w:hAnsi="Times New Roman"/>
          <w:sz w:val="24"/>
          <w:szCs w:val="24"/>
        </w:rPr>
        <w:t xml:space="preserve"> el análisis económico del Derecho y el movimiento</w:t>
      </w:r>
      <w:r>
        <w:rPr>
          <w:rFonts w:ascii="Times New Roman" w:hAnsi="Times New Roman"/>
          <w:sz w:val="24"/>
          <w:szCs w:val="24"/>
        </w:rPr>
        <w:t xml:space="preserve"> f</w:t>
      </w:r>
      <w:r w:rsidRPr="009C69C9">
        <w:rPr>
          <w:rFonts w:ascii="Times New Roman" w:hAnsi="Times New Roman"/>
          <w:sz w:val="24"/>
          <w:szCs w:val="24"/>
        </w:rPr>
        <w:t>eminista</w:t>
      </w:r>
      <w:r>
        <w:rPr>
          <w:rStyle w:val="Refdenotaalpie"/>
          <w:rFonts w:ascii="Times New Roman" w:hAnsi="Times New Roman"/>
          <w:sz w:val="24"/>
          <w:szCs w:val="24"/>
        </w:rPr>
        <w:footnoteReference w:id="62"/>
      </w:r>
      <w:r>
        <w:rPr>
          <w:rFonts w:ascii="Times New Roman" w:hAnsi="Times New Roman"/>
          <w:sz w:val="24"/>
          <w:szCs w:val="24"/>
        </w:rPr>
        <w:t>.</w:t>
      </w:r>
      <w:r w:rsidRPr="00CE0D9A">
        <w:rPr>
          <w:rFonts w:ascii="Times New Roman" w:hAnsi="Times New Roman"/>
          <w:sz w:val="24"/>
          <w:szCs w:val="24"/>
          <w:lang w:val="es-ES_tradnl"/>
        </w:rPr>
        <w:t xml:space="preserve"> Los juristas interpretan a la sociedad y a la realidad. El derecho se propaga y mezcla en la sociología y la política. Se unifica  lo político con lo jurídico. No admiten valores, verdades o aspectos universales, a los derechos humanos  fundamentan en la historia y la sociedad. </w:t>
      </w:r>
    </w:p>
    <w:p w:rsidR="00FC404E" w:rsidRDefault="00FC404E" w:rsidP="00FC404E">
      <w:pPr>
        <w:spacing w:after="0" w:line="240" w:lineRule="auto"/>
        <w:ind w:firstLine="709"/>
        <w:jc w:val="both"/>
        <w:rPr>
          <w:rFonts w:ascii="Times New Roman" w:hAnsi="Times New Roman"/>
          <w:sz w:val="24"/>
          <w:szCs w:val="24"/>
          <w:lang w:val="es-ES_tradnl"/>
        </w:rPr>
      </w:pPr>
      <w:r>
        <w:rPr>
          <w:rFonts w:ascii="Times New Roman" w:hAnsi="Times New Roman"/>
          <w:sz w:val="24"/>
          <w:szCs w:val="24"/>
          <w:lang w:val="es-ES_tradnl"/>
        </w:rPr>
        <w:lastRenderedPageBreak/>
        <w:t>Co</w:t>
      </w:r>
      <w:r w:rsidRPr="00CE0D9A">
        <w:rPr>
          <w:rFonts w:ascii="Times New Roman" w:hAnsi="Times New Roman"/>
          <w:sz w:val="24"/>
          <w:szCs w:val="24"/>
          <w:lang w:val="es-ES_tradnl"/>
        </w:rPr>
        <w:t xml:space="preserve">ncepción que reconoce naturaleza discursiva al derecho y lo vincula con la producción de sentido social. De ser instrumento de justificación de opresión a  instrumento de los intereses de los desposeídos, los discriminados y los excluidos. </w:t>
      </w:r>
      <w:r w:rsidRPr="00CE0D9A">
        <w:rPr>
          <w:rStyle w:val="Refdenotaalpie"/>
          <w:rFonts w:ascii="Times New Roman" w:hAnsi="Times New Roman"/>
          <w:sz w:val="24"/>
          <w:szCs w:val="24"/>
          <w:lang w:val="es-ES_tradnl"/>
        </w:rPr>
        <w:footnoteReference w:id="63"/>
      </w:r>
    </w:p>
    <w:p w:rsidR="00FC404E" w:rsidRDefault="00FC404E" w:rsidP="00FC404E">
      <w:pPr>
        <w:spacing w:after="0" w:line="240" w:lineRule="auto"/>
        <w:ind w:firstLine="709"/>
        <w:jc w:val="both"/>
        <w:rPr>
          <w:rFonts w:ascii="Times New Roman" w:hAnsi="Times New Roman"/>
          <w:sz w:val="24"/>
          <w:szCs w:val="24"/>
          <w:lang w:val="es-ES_tradnl"/>
        </w:rPr>
      </w:pPr>
      <w:r>
        <w:rPr>
          <w:rFonts w:ascii="Times New Roman" w:hAnsi="Times New Roman"/>
          <w:sz w:val="24"/>
          <w:szCs w:val="24"/>
          <w:lang w:val="es-ES_tradnl"/>
        </w:rPr>
        <w:t xml:space="preserve">Carlos Marx afirma que el modo de producción capitalista aliena al obrero y el derecho es un instrumento para su opresión al servicio de la burguesía propietaria. Llama alienación al proceso por medio del cual el producto del trabajo humano se convierte en extraño para el trabajador que lo produce. Trabajo que deshumaniza. </w:t>
      </w:r>
    </w:p>
    <w:p w:rsidR="00FC404E" w:rsidRPr="00CE0D9A" w:rsidRDefault="00FC404E" w:rsidP="00FC404E">
      <w:pPr>
        <w:spacing w:after="0" w:line="240" w:lineRule="auto"/>
        <w:ind w:firstLine="709"/>
        <w:jc w:val="both"/>
        <w:rPr>
          <w:rFonts w:ascii="Times New Roman" w:hAnsi="Times New Roman"/>
          <w:sz w:val="24"/>
          <w:szCs w:val="24"/>
          <w:lang w:val="es-ES_tradnl"/>
        </w:rPr>
      </w:pPr>
      <w:r>
        <w:rPr>
          <w:rFonts w:ascii="Times New Roman" w:hAnsi="Times New Roman"/>
          <w:sz w:val="24"/>
          <w:szCs w:val="24"/>
          <w:lang w:val="es-ES_tradnl"/>
        </w:rPr>
        <w:t xml:space="preserve">En consecuencia propugnan abolir las relaciones sociales capitalistas, denunciar el juego del poder-saber y la forma en que opera el derecho. Que el derecho que elimine el trabajo alienado  </w:t>
      </w:r>
    </w:p>
    <w:p w:rsidR="00FC404E" w:rsidRPr="00CE0D9A" w:rsidRDefault="00FC404E" w:rsidP="00FC404E">
      <w:pPr>
        <w:spacing w:after="0" w:line="240" w:lineRule="auto"/>
        <w:ind w:firstLine="709"/>
        <w:jc w:val="both"/>
        <w:rPr>
          <w:rFonts w:ascii="Times New Roman" w:hAnsi="Times New Roman"/>
          <w:sz w:val="24"/>
          <w:szCs w:val="24"/>
          <w:lang w:val="es-ES_tradnl"/>
        </w:rPr>
      </w:pPr>
      <w:r w:rsidRPr="00CE0D9A">
        <w:rPr>
          <w:rFonts w:ascii="Times New Roman" w:hAnsi="Times New Roman"/>
          <w:sz w:val="24"/>
          <w:szCs w:val="24"/>
          <w:lang w:val="es-ES_tradnl"/>
        </w:rPr>
        <w:t>c)</w:t>
      </w:r>
      <w:r>
        <w:rPr>
          <w:rFonts w:ascii="Times New Roman" w:hAnsi="Times New Roman"/>
          <w:sz w:val="24"/>
          <w:szCs w:val="24"/>
          <w:lang w:val="es-ES_tradnl"/>
        </w:rPr>
        <w:t xml:space="preserve"> T</w:t>
      </w:r>
      <w:r w:rsidRPr="00CE0D9A">
        <w:rPr>
          <w:rFonts w:ascii="Times New Roman" w:hAnsi="Times New Roman"/>
          <w:sz w:val="24"/>
          <w:szCs w:val="24"/>
          <w:lang w:val="es-ES_tradnl"/>
        </w:rPr>
        <w:t>eorías no-positivistas: afirman que hay una juridicidad  indisponible. Si una decisión se enfrenta a esto se compromete el derecho</w:t>
      </w:r>
      <w:r>
        <w:rPr>
          <w:rStyle w:val="Refdenotaalpie"/>
          <w:rFonts w:ascii="Times New Roman" w:hAnsi="Times New Roman"/>
          <w:sz w:val="24"/>
          <w:szCs w:val="24"/>
          <w:lang w:val="es-ES_tradnl"/>
        </w:rPr>
        <w:footnoteReference w:id="64"/>
      </w:r>
      <w:r w:rsidRPr="00CE0D9A">
        <w:rPr>
          <w:rFonts w:ascii="Times New Roman" w:hAnsi="Times New Roman"/>
          <w:sz w:val="24"/>
          <w:szCs w:val="24"/>
          <w:lang w:val="es-ES_tradnl"/>
        </w:rPr>
        <w:t xml:space="preserve">.  El saber  jurídico reúne al  cognitivismo y objetivismo. La gnoseología jurídica es un saber práctico. El  derecho debe asumir las dimensiones morales y políticas.  </w:t>
      </w:r>
    </w:p>
    <w:p w:rsidR="00FC404E" w:rsidRPr="00CE0D9A" w:rsidRDefault="00FC404E" w:rsidP="00FC404E">
      <w:pPr>
        <w:spacing w:after="0" w:line="240" w:lineRule="auto"/>
        <w:ind w:firstLine="709"/>
        <w:jc w:val="both"/>
        <w:rPr>
          <w:rFonts w:ascii="Times New Roman" w:hAnsi="Times New Roman"/>
          <w:sz w:val="24"/>
          <w:szCs w:val="24"/>
          <w:lang w:val="es-ES_tradnl"/>
        </w:rPr>
      </w:pPr>
      <w:r>
        <w:rPr>
          <w:rFonts w:ascii="Times New Roman" w:hAnsi="Times New Roman"/>
          <w:sz w:val="24"/>
          <w:szCs w:val="24"/>
          <w:lang w:val="es-ES_tradnl"/>
        </w:rPr>
        <w:t>La</w:t>
      </w:r>
      <w:r w:rsidRPr="00CE0D9A">
        <w:rPr>
          <w:rFonts w:ascii="Times New Roman" w:hAnsi="Times New Roman"/>
          <w:sz w:val="24"/>
          <w:szCs w:val="24"/>
          <w:lang w:val="es-ES_tradnl"/>
        </w:rPr>
        <w:t xml:space="preserve"> orientación iusnaturalista</w:t>
      </w:r>
      <w:r>
        <w:rPr>
          <w:rStyle w:val="Refdenotaalpie"/>
          <w:rFonts w:ascii="Times New Roman" w:hAnsi="Times New Roman"/>
          <w:sz w:val="24"/>
          <w:szCs w:val="24"/>
          <w:lang w:val="es-ES_tradnl"/>
        </w:rPr>
        <w:footnoteReference w:id="65"/>
      </w:r>
      <w:r w:rsidRPr="00CE0D9A">
        <w:rPr>
          <w:rFonts w:ascii="Times New Roman" w:hAnsi="Times New Roman"/>
          <w:sz w:val="24"/>
          <w:szCs w:val="24"/>
          <w:lang w:val="es-ES_tradnl"/>
        </w:rPr>
        <w:t xml:space="preserve"> postula  la existencia de verdades universales que remiten a bienes humanos básicos,  que consisten en los derechos humanos inalienables y universales. Afirman la existencia de una juridicidad indisponible fundada en la persona misma.</w:t>
      </w:r>
    </w:p>
    <w:p w:rsidR="00FC404E" w:rsidRPr="00CE0D9A" w:rsidRDefault="00FC404E" w:rsidP="00FC404E">
      <w:pPr>
        <w:spacing w:after="0" w:line="240" w:lineRule="auto"/>
        <w:ind w:firstLine="709"/>
        <w:jc w:val="both"/>
        <w:rPr>
          <w:rFonts w:ascii="Times New Roman" w:hAnsi="Times New Roman"/>
          <w:sz w:val="24"/>
          <w:szCs w:val="24"/>
          <w:lang w:val="es-ES_tradnl"/>
        </w:rPr>
      </w:pPr>
      <w:r>
        <w:rPr>
          <w:rFonts w:ascii="Times New Roman" w:hAnsi="Times New Roman"/>
          <w:sz w:val="24"/>
          <w:szCs w:val="24"/>
          <w:lang w:val="es-ES_tradnl"/>
        </w:rPr>
        <w:t xml:space="preserve">Otra línea de no positivistas la marcan </w:t>
      </w:r>
      <w:r w:rsidRPr="00CE0D9A">
        <w:rPr>
          <w:rFonts w:ascii="Times New Roman" w:hAnsi="Times New Roman"/>
          <w:sz w:val="24"/>
          <w:szCs w:val="24"/>
          <w:lang w:val="es-ES_tradnl"/>
        </w:rPr>
        <w:t>los autores neoconstitucionalistas entre ellos Robert Alexy, Luigi Ferrajoli, Ronald</w:t>
      </w:r>
      <w:r>
        <w:rPr>
          <w:rFonts w:ascii="Times New Roman" w:hAnsi="Times New Roman"/>
          <w:sz w:val="24"/>
          <w:szCs w:val="24"/>
          <w:lang w:val="es-ES_tradnl"/>
        </w:rPr>
        <w:t xml:space="preserve"> Dworkin,</w:t>
      </w:r>
      <w:r w:rsidRPr="00CE0D9A">
        <w:rPr>
          <w:rFonts w:ascii="Times New Roman" w:hAnsi="Times New Roman"/>
          <w:sz w:val="24"/>
          <w:szCs w:val="24"/>
          <w:lang w:val="es-ES_tradnl"/>
        </w:rPr>
        <w:t xml:space="preserve"> Gustavo  Zagrebelsky</w:t>
      </w:r>
      <w:r>
        <w:rPr>
          <w:rFonts w:ascii="Times New Roman" w:hAnsi="Times New Roman"/>
          <w:sz w:val="24"/>
          <w:szCs w:val="24"/>
          <w:lang w:val="es-ES_tradnl"/>
        </w:rPr>
        <w:t xml:space="preserve"> y Rodolfo Luis Vigo</w:t>
      </w:r>
      <w:r>
        <w:rPr>
          <w:rStyle w:val="Refdenotaalpie"/>
          <w:rFonts w:ascii="Times New Roman" w:hAnsi="Times New Roman"/>
          <w:sz w:val="24"/>
          <w:szCs w:val="24"/>
          <w:lang w:val="es-ES_tradnl"/>
        </w:rPr>
        <w:footnoteReference w:id="66"/>
      </w:r>
      <w:r w:rsidRPr="00CE0D9A">
        <w:rPr>
          <w:rFonts w:ascii="Times New Roman" w:hAnsi="Times New Roman"/>
          <w:sz w:val="24"/>
          <w:szCs w:val="24"/>
          <w:lang w:val="es-ES_tradnl"/>
        </w:rPr>
        <w:t xml:space="preserve">. </w:t>
      </w:r>
    </w:p>
    <w:p w:rsidR="00FC404E" w:rsidRPr="00CE0D9A" w:rsidRDefault="00FC404E" w:rsidP="00FC404E">
      <w:pPr>
        <w:spacing w:after="0" w:line="240" w:lineRule="auto"/>
        <w:ind w:firstLine="709"/>
        <w:jc w:val="both"/>
        <w:rPr>
          <w:rFonts w:ascii="Times New Roman" w:hAnsi="Times New Roman"/>
          <w:sz w:val="24"/>
          <w:szCs w:val="24"/>
          <w:lang w:val="es-ES_tradnl"/>
        </w:rPr>
      </w:pPr>
      <w:r w:rsidRPr="00CE0D9A">
        <w:rPr>
          <w:rFonts w:ascii="Times New Roman" w:hAnsi="Times New Roman"/>
          <w:sz w:val="24"/>
          <w:szCs w:val="24"/>
          <w:lang w:val="es-ES_tradnl"/>
        </w:rPr>
        <w:t xml:space="preserve">Tanto el principio de igualdad como los derechos humanos fundamentales son definidos  como   derechos subjetivos que corresponden a todos los seres humanos por estar dotados del status de personas. Su fundamento, referido al valor  de la persona humana, que es  fin y no medio. </w:t>
      </w:r>
    </w:p>
    <w:p w:rsidR="00FC404E" w:rsidRPr="00CE0D9A" w:rsidRDefault="00FC404E" w:rsidP="00FC404E">
      <w:pPr>
        <w:spacing w:after="0" w:line="240" w:lineRule="auto"/>
        <w:ind w:firstLine="709"/>
        <w:jc w:val="both"/>
        <w:rPr>
          <w:rFonts w:ascii="Times New Roman" w:hAnsi="Times New Roman"/>
          <w:sz w:val="24"/>
          <w:szCs w:val="24"/>
          <w:lang w:val="es-ES_tradnl"/>
        </w:rPr>
      </w:pPr>
      <w:r w:rsidRPr="00CE0D9A">
        <w:rPr>
          <w:rFonts w:ascii="Times New Roman" w:hAnsi="Times New Roman"/>
          <w:sz w:val="24"/>
          <w:szCs w:val="24"/>
          <w:lang w:val="es-ES_tradnl"/>
        </w:rPr>
        <w:t>Los derechos humanos considerados derechos morales, remiten a los principios morales de inviolabilidad de la persona, su autonomía y dignidad, funcionan como razones de fin,  equivalentes a los principios de Alexy, como mandato de optimización.</w:t>
      </w:r>
    </w:p>
    <w:p w:rsidR="00FC404E" w:rsidRPr="00CE0D9A" w:rsidRDefault="00FC404E" w:rsidP="00FC404E">
      <w:pPr>
        <w:spacing w:after="0" w:line="240" w:lineRule="auto"/>
        <w:ind w:firstLine="709"/>
        <w:jc w:val="both"/>
        <w:rPr>
          <w:rFonts w:ascii="Times New Roman" w:hAnsi="Times New Roman"/>
          <w:sz w:val="24"/>
          <w:szCs w:val="24"/>
          <w:lang w:val="es-ES_tradnl"/>
        </w:rPr>
      </w:pPr>
      <w:r w:rsidRPr="00CE0D9A">
        <w:rPr>
          <w:rFonts w:ascii="Times New Roman" w:hAnsi="Times New Roman"/>
          <w:sz w:val="24"/>
          <w:szCs w:val="24"/>
          <w:lang w:val="es-ES_tradnl"/>
        </w:rPr>
        <w:t>La  dignidad humana es la base sobre la que se asientan  los valores  superiores. Desde las corrientes iusnaturalistas</w:t>
      </w:r>
      <w:r>
        <w:rPr>
          <w:rStyle w:val="Refdenotaalpie"/>
          <w:rFonts w:ascii="Times New Roman" w:hAnsi="Times New Roman"/>
          <w:sz w:val="24"/>
          <w:szCs w:val="24"/>
          <w:lang w:val="es-ES_tradnl"/>
        </w:rPr>
        <w:footnoteReference w:id="67"/>
      </w:r>
      <w:r w:rsidRPr="00CE0D9A">
        <w:rPr>
          <w:rFonts w:ascii="Times New Roman" w:hAnsi="Times New Roman"/>
          <w:sz w:val="24"/>
          <w:szCs w:val="24"/>
          <w:lang w:val="es-ES_tradnl"/>
        </w:rPr>
        <w:t xml:space="preserve"> se pueden defender los derechos humanos con las afirmaciones de los  tratados internacionales. En cambio</w:t>
      </w:r>
      <w:r>
        <w:rPr>
          <w:rFonts w:ascii="Times New Roman" w:hAnsi="Times New Roman"/>
          <w:sz w:val="24"/>
          <w:szCs w:val="24"/>
          <w:lang w:val="es-ES_tradnl"/>
        </w:rPr>
        <w:t xml:space="preserve"> </w:t>
      </w:r>
      <w:r w:rsidRPr="00CE0D9A">
        <w:rPr>
          <w:rFonts w:ascii="Times New Roman" w:hAnsi="Times New Roman"/>
          <w:sz w:val="24"/>
          <w:szCs w:val="24"/>
          <w:lang w:val="es-ES_tradnl"/>
        </w:rPr>
        <w:t>Eugenio Bulygin  niega que haya un derecho natural,  afirma que el derecho no es natural sino  artificial</w:t>
      </w:r>
      <w:r w:rsidRPr="00CE0D9A">
        <w:rPr>
          <w:rStyle w:val="Refdenotaalpie"/>
          <w:rFonts w:ascii="Times New Roman" w:hAnsi="Times New Roman"/>
          <w:sz w:val="24"/>
          <w:szCs w:val="24"/>
          <w:lang w:val="es-ES_tradnl"/>
        </w:rPr>
        <w:footnoteReference w:id="68"/>
      </w:r>
      <w:r w:rsidRPr="00CE0D9A">
        <w:rPr>
          <w:rFonts w:ascii="Times New Roman" w:hAnsi="Times New Roman"/>
          <w:sz w:val="24"/>
          <w:szCs w:val="24"/>
          <w:lang w:val="es-ES_tradnl"/>
        </w:rPr>
        <w:t xml:space="preserve">.  </w:t>
      </w:r>
    </w:p>
    <w:p w:rsidR="00FC404E" w:rsidRPr="00CE0D9A" w:rsidRDefault="00FC404E" w:rsidP="00FC404E">
      <w:pPr>
        <w:spacing w:after="0" w:line="240" w:lineRule="auto"/>
        <w:ind w:firstLine="709"/>
        <w:jc w:val="both"/>
        <w:rPr>
          <w:rFonts w:ascii="Times New Roman" w:hAnsi="Times New Roman"/>
          <w:sz w:val="24"/>
          <w:szCs w:val="24"/>
          <w:lang w:val="es-ES_tradnl"/>
        </w:rPr>
      </w:pPr>
      <w:r w:rsidRPr="00CE0D9A">
        <w:rPr>
          <w:rFonts w:ascii="Times New Roman" w:hAnsi="Times New Roman"/>
          <w:sz w:val="24"/>
          <w:szCs w:val="24"/>
          <w:lang w:val="es-ES_tradnl"/>
        </w:rPr>
        <w:lastRenderedPageBreak/>
        <w:t>Entre las corrientes no positivistas están las consensualistas. E</w:t>
      </w:r>
      <w:r>
        <w:rPr>
          <w:rFonts w:ascii="Times New Roman" w:hAnsi="Times New Roman"/>
          <w:sz w:val="24"/>
          <w:szCs w:val="24"/>
          <w:lang w:val="es-ES_tradnl"/>
        </w:rPr>
        <w:t>sta</w:t>
      </w:r>
      <w:r w:rsidRPr="00CE0D9A">
        <w:rPr>
          <w:rFonts w:ascii="Times New Roman" w:hAnsi="Times New Roman"/>
          <w:sz w:val="24"/>
          <w:szCs w:val="24"/>
          <w:lang w:val="es-ES_tradnl"/>
        </w:rPr>
        <w:t xml:space="preserve"> basa los derechos humanos en el consenso. Pero difieren  al tratar de delimitar en qué consiste. Chaim  Perelman  se apoya en su teoría de la</w:t>
      </w:r>
      <w:r>
        <w:rPr>
          <w:rFonts w:ascii="Times New Roman" w:hAnsi="Times New Roman"/>
          <w:sz w:val="24"/>
          <w:szCs w:val="24"/>
          <w:lang w:val="es-ES_tradnl"/>
        </w:rPr>
        <w:t xml:space="preserve"> argumentación. En cambio </w:t>
      </w:r>
      <w:r w:rsidRPr="00CE0D9A">
        <w:rPr>
          <w:rFonts w:ascii="Times New Roman" w:hAnsi="Times New Roman"/>
          <w:sz w:val="24"/>
          <w:szCs w:val="24"/>
          <w:lang w:val="es-ES_tradnl"/>
        </w:rPr>
        <w:t xml:space="preserve">Norberto Bobbio, afirma que no es necesario buscar un fundamento absoluto </w:t>
      </w:r>
      <w:r>
        <w:rPr>
          <w:rFonts w:ascii="Times New Roman" w:hAnsi="Times New Roman"/>
          <w:sz w:val="24"/>
          <w:szCs w:val="24"/>
          <w:lang w:val="es-ES_tradnl"/>
        </w:rPr>
        <w:t>a</w:t>
      </w:r>
      <w:r w:rsidRPr="00CE0D9A">
        <w:rPr>
          <w:rFonts w:ascii="Times New Roman" w:hAnsi="Times New Roman"/>
          <w:sz w:val="24"/>
          <w:szCs w:val="24"/>
          <w:lang w:val="es-ES_tradnl"/>
        </w:rPr>
        <w:t xml:space="preserve"> los derechos humanos ya que los gobiernos del mundo acordaron la Declaración Universal de 1949.</w:t>
      </w:r>
    </w:p>
    <w:p w:rsidR="00FC404E" w:rsidRPr="00CE0D9A" w:rsidRDefault="00FC404E" w:rsidP="00FC404E">
      <w:pPr>
        <w:spacing w:after="0" w:line="240" w:lineRule="auto"/>
        <w:ind w:firstLine="709"/>
        <w:jc w:val="both"/>
        <w:rPr>
          <w:rFonts w:ascii="Times New Roman" w:hAnsi="Times New Roman"/>
          <w:sz w:val="24"/>
          <w:szCs w:val="24"/>
          <w:lang w:val="es-ES_tradnl"/>
        </w:rPr>
      </w:pPr>
      <w:r w:rsidRPr="00CE0D9A">
        <w:rPr>
          <w:rFonts w:ascii="Times New Roman" w:hAnsi="Times New Roman"/>
          <w:sz w:val="24"/>
          <w:szCs w:val="24"/>
          <w:lang w:val="es-ES_tradnl"/>
        </w:rPr>
        <w:t>Jürgen Habermas también basa en el consenso su teoría ética.  Habla de la verdad práctica a la que puede llegarse a través del  consenso universal por medio del  diálogo. Un  discurso racional libre de cualquier coacción  donde todos los participantes sean oídos</w:t>
      </w:r>
      <w:r>
        <w:rPr>
          <w:rStyle w:val="Refdenotaalpie"/>
          <w:rFonts w:ascii="Times New Roman" w:hAnsi="Times New Roman"/>
          <w:sz w:val="24"/>
          <w:szCs w:val="24"/>
          <w:lang w:val="es-ES_tradnl"/>
        </w:rPr>
        <w:footnoteReference w:id="69"/>
      </w:r>
      <w:r w:rsidRPr="00CE0D9A">
        <w:rPr>
          <w:rFonts w:ascii="Times New Roman" w:hAnsi="Times New Roman"/>
          <w:sz w:val="24"/>
          <w:szCs w:val="24"/>
          <w:lang w:val="es-ES_tradnl"/>
        </w:rPr>
        <w:t xml:space="preserve">. </w:t>
      </w:r>
    </w:p>
    <w:p w:rsidR="00FC404E" w:rsidRDefault="00FC404E" w:rsidP="00FC404E">
      <w:pPr>
        <w:spacing w:after="0" w:line="240" w:lineRule="auto"/>
        <w:ind w:firstLine="709"/>
        <w:jc w:val="both"/>
        <w:rPr>
          <w:rFonts w:ascii="Times New Roman" w:hAnsi="Times New Roman"/>
          <w:sz w:val="24"/>
          <w:szCs w:val="24"/>
          <w:lang w:val="es-ES_tradnl"/>
        </w:rPr>
      </w:pPr>
      <w:r w:rsidRPr="00CE0D9A">
        <w:rPr>
          <w:rFonts w:ascii="Times New Roman" w:hAnsi="Times New Roman"/>
          <w:sz w:val="24"/>
          <w:szCs w:val="24"/>
          <w:lang w:val="es-ES_tradnl"/>
        </w:rPr>
        <w:t xml:space="preserve">Antonio Perez Luño al tratar de justificar  los derechos humanos de modo no-iusnaturalista se coloca en una  posición intersubjetivista. </w:t>
      </w:r>
      <w:r>
        <w:rPr>
          <w:rFonts w:ascii="Times New Roman" w:hAnsi="Times New Roman"/>
          <w:sz w:val="24"/>
          <w:szCs w:val="24"/>
          <w:lang w:val="es-ES_tradnl"/>
        </w:rPr>
        <w:t>Similares l</w:t>
      </w:r>
      <w:r w:rsidRPr="00CE0D9A">
        <w:rPr>
          <w:rFonts w:ascii="Times New Roman" w:hAnsi="Times New Roman"/>
          <w:sz w:val="24"/>
          <w:szCs w:val="24"/>
          <w:lang w:val="es-ES_tradnl"/>
        </w:rPr>
        <w:t xml:space="preserve">as perspectivas de Jhon Rawls, Ronald Dworkin y Robert </w:t>
      </w:r>
      <w:r>
        <w:rPr>
          <w:rFonts w:ascii="Times New Roman" w:hAnsi="Times New Roman"/>
          <w:sz w:val="24"/>
          <w:szCs w:val="24"/>
          <w:lang w:val="es-ES_tradnl"/>
        </w:rPr>
        <w:t>Nozick. T</w:t>
      </w:r>
      <w:r w:rsidRPr="00CE0D9A">
        <w:rPr>
          <w:rFonts w:ascii="Times New Roman" w:hAnsi="Times New Roman"/>
          <w:sz w:val="24"/>
          <w:szCs w:val="24"/>
          <w:lang w:val="es-ES_tradnl"/>
        </w:rPr>
        <w:t>ratan de establecer  algún método que permita llegar a una fundamentación de los derechos humanos, al concepto de persona, sus cualidades y atributos. No existe unanimidad en cuanto a si son consensualistas o si</w:t>
      </w:r>
      <w:r>
        <w:rPr>
          <w:rFonts w:ascii="Times New Roman" w:hAnsi="Times New Roman"/>
          <w:sz w:val="24"/>
          <w:szCs w:val="24"/>
          <w:lang w:val="es-ES_tradnl"/>
        </w:rPr>
        <w:t>,</w:t>
      </w:r>
      <w:r w:rsidRPr="00CE0D9A">
        <w:rPr>
          <w:rFonts w:ascii="Times New Roman" w:hAnsi="Times New Roman"/>
          <w:sz w:val="24"/>
          <w:szCs w:val="24"/>
          <w:lang w:val="es-ES_tradnl"/>
        </w:rPr>
        <w:t xml:space="preserve">  desde la filosofía política liberal</w:t>
      </w:r>
      <w:r>
        <w:rPr>
          <w:rFonts w:ascii="Times New Roman" w:hAnsi="Times New Roman"/>
          <w:sz w:val="24"/>
          <w:szCs w:val="24"/>
          <w:lang w:val="es-ES_tradnl"/>
        </w:rPr>
        <w:t>, son</w:t>
      </w:r>
      <w:r w:rsidRPr="00CE0D9A">
        <w:rPr>
          <w:rFonts w:ascii="Times New Roman" w:hAnsi="Times New Roman"/>
          <w:sz w:val="24"/>
          <w:szCs w:val="24"/>
          <w:lang w:val="es-ES_tradnl"/>
        </w:rPr>
        <w:t xml:space="preserve"> insuficientes</w:t>
      </w:r>
      <w:r w:rsidRPr="00CE0D9A">
        <w:rPr>
          <w:rStyle w:val="Refdenotaalpie"/>
          <w:rFonts w:ascii="Times New Roman" w:hAnsi="Times New Roman"/>
          <w:sz w:val="24"/>
          <w:szCs w:val="24"/>
          <w:lang w:val="es-ES_tradnl"/>
        </w:rPr>
        <w:footnoteReference w:id="70"/>
      </w:r>
      <w:r w:rsidRPr="00CE0D9A">
        <w:rPr>
          <w:rFonts w:ascii="Times New Roman" w:hAnsi="Times New Roman"/>
          <w:sz w:val="24"/>
          <w:szCs w:val="24"/>
          <w:lang w:val="es-ES_tradnl"/>
        </w:rPr>
        <w:t xml:space="preserve">.  </w:t>
      </w:r>
    </w:p>
    <w:p w:rsidR="00FC404E" w:rsidRDefault="00FC404E" w:rsidP="00FC404E">
      <w:pPr>
        <w:spacing w:after="0" w:line="240" w:lineRule="auto"/>
        <w:ind w:firstLine="709"/>
        <w:jc w:val="both"/>
        <w:rPr>
          <w:rFonts w:ascii="Times New Roman" w:hAnsi="Times New Roman"/>
          <w:sz w:val="24"/>
          <w:szCs w:val="24"/>
        </w:rPr>
      </w:pPr>
      <w:r>
        <w:rPr>
          <w:rFonts w:ascii="Times New Roman" w:hAnsi="Times New Roman"/>
          <w:sz w:val="24"/>
          <w:szCs w:val="24"/>
          <w:lang w:val="es-ES_tradnl"/>
        </w:rPr>
        <w:t xml:space="preserve">Otra lente la representa la </w:t>
      </w:r>
      <w:r w:rsidRPr="00E332C5">
        <w:rPr>
          <w:rFonts w:ascii="Times New Roman" w:hAnsi="Times New Roman"/>
          <w:sz w:val="24"/>
          <w:szCs w:val="24"/>
        </w:rPr>
        <w:t>neorretórica</w:t>
      </w:r>
      <w:r>
        <w:rPr>
          <w:rFonts w:ascii="Times New Roman" w:hAnsi="Times New Roman"/>
          <w:sz w:val="24"/>
          <w:szCs w:val="24"/>
        </w:rPr>
        <w:t xml:space="preserve"> ligada a las</w:t>
      </w:r>
      <w:r w:rsidRPr="00E332C5">
        <w:rPr>
          <w:rFonts w:ascii="Times New Roman" w:hAnsi="Times New Roman"/>
          <w:sz w:val="24"/>
          <w:szCs w:val="24"/>
        </w:rPr>
        <w:t xml:space="preserve"> propuestas formuladas</w:t>
      </w:r>
      <w:r>
        <w:rPr>
          <w:rFonts w:ascii="Times New Roman" w:hAnsi="Times New Roman"/>
          <w:sz w:val="24"/>
          <w:szCs w:val="24"/>
        </w:rPr>
        <w:t xml:space="preserve"> por la</w:t>
      </w:r>
      <w:r w:rsidRPr="00E332C5">
        <w:rPr>
          <w:rFonts w:ascii="Times New Roman" w:hAnsi="Times New Roman"/>
          <w:sz w:val="24"/>
          <w:szCs w:val="24"/>
        </w:rPr>
        <w:t xml:space="preserve"> hermenéutica jurídica y  los estudios</w:t>
      </w:r>
      <w:r>
        <w:rPr>
          <w:rFonts w:ascii="Times New Roman" w:hAnsi="Times New Roman"/>
          <w:sz w:val="24"/>
          <w:szCs w:val="24"/>
        </w:rPr>
        <w:t xml:space="preserve"> </w:t>
      </w:r>
      <w:r w:rsidRPr="00E332C5">
        <w:rPr>
          <w:rFonts w:ascii="Times New Roman" w:hAnsi="Times New Roman"/>
          <w:sz w:val="24"/>
          <w:szCs w:val="24"/>
        </w:rPr>
        <w:t>de orientación analítica</w:t>
      </w:r>
      <w:r>
        <w:rPr>
          <w:rFonts w:ascii="Times New Roman" w:hAnsi="Times New Roman"/>
          <w:sz w:val="24"/>
          <w:szCs w:val="24"/>
        </w:rPr>
        <w:t>, referidos a</w:t>
      </w:r>
      <w:r w:rsidRPr="00E332C5">
        <w:rPr>
          <w:rFonts w:ascii="Times New Roman" w:hAnsi="Times New Roman"/>
          <w:sz w:val="24"/>
          <w:szCs w:val="24"/>
        </w:rPr>
        <w:t xml:space="preserve"> la estructura y el uso del</w:t>
      </w:r>
      <w:r>
        <w:rPr>
          <w:rFonts w:ascii="Times New Roman" w:hAnsi="Times New Roman"/>
          <w:sz w:val="24"/>
          <w:szCs w:val="24"/>
        </w:rPr>
        <w:t xml:space="preserve"> </w:t>
      </w:r>
      <w:r w:rsidRPr="00E332C5">
        <w:rPr>
          <w:rFonts w:ascii="Times New Roman" w:hAnsi="Times New Roman"/>
          <w:sz w:val="24"/>
          <w:szCs w:val="24"/>
        </w:rPr>
        <w:t>lenguaje prescriptivo</w:t>
      </w:r>
      <w:r>
        <w:rPr>
          <w:rStyle w:val="Refdenotaalpie"/>
          <w:rFonts w:ascii="Times New Roman" w:hAnsi="Times New Roman"/>
          <w:sz w:val="24"/>
          <w:szCs w:val="24"/>
        </w:rPr>
        <w:footnoteReference w:id="71"/>
      </w:r>
      <w:r>
        <w:rPr>
          <w:rFonts w:ascii="Times New Roman" w:hAnsi="Times New Roman"/>
          <w:sz w:val="24"/>
          <w:szCs w:val="24"/>
        </w:rPr>
        <w:t xml:space="preserve">. </w:t>
      </w:r>
    </w:p>
    <w:p w:rsidR="00FC404E" w:rsidRDefault="00FC404E" w:rsidP="00FC404E">
      <w:pPr>
        <w:spacing w:after="0" w:line="240" w:lineRule="auto"/>
        <w:ind w:firstLine="709"/>
        <w:jc w:val="both"/>
        <w:rPr>
          <w:rFonts w:ascii="Times New Roman" w:hAnsi="Times New Roman"/>
          <w:sz w:val="24"/>
          <w:szCs w:val="24"/>
          <w:lang w:val="es-ES_tradnl"/>
        </w:rPr>
      </w:pPr>
      <w:r w:rsidRPr="00CE0D9A">
        <w:rPr>
          <w:rFonts w:ascii="Times New Roman" w:hAnsi="Times New Roman"/>
          <w:sz w:val="24"/>
          <w:szCs w:val="24"/>
          <w:lang w:val="es-ES_tradnl"/>
        </w:rPr>
        <w:t>El neoconstitucionalismo</w:t>
      </w:r>
      <w:r>
        <w:rPr>
          <w:rStyle w:val="Refdenotaalpie"/>
          <w:rFonts w:ascii="Times New Roman" w:hAnsi="Times New Roman"/>
          <w:sz w:val="24"/>
          <w:szCs w:val="24"/>
          <w:lang w:val="es-ES_tradnl"/>
        </w:rPr>
        <w:footnoteReference w:id="72"/>
      </w:r>
      <w:r w:rsidRPr="00CE0D9A">
        <w:rPr>
          <w:rFonts w:ascii="Times New Roman" w:hAnsi="Times New Roman"/>
          <w:sz w:val="24"/>
          <w:szCs w:val="24"/>
          <w:lang w:val="es-ES_tradnl"/>
        </w:rPr>
        <w:t xml:space="preserve">  se caracteriza por reducir  la filosofía del derecho al estudio de los derechos humanos, su contenido, su institucionalización</w:t>
      </w:r>
      <w:r>
        <w:rPr>
          <w:rFonts w:ascii="Times New Roman" w:hAnsi="Times New Roman"/>
          <w:sz w:val="24"/>
          <w:szCs w:val="24"/>
          <w:lang w:val="es-ES_tradnl"/>
        </w:rPr>
        <w:t xml:space="preserve"> e</w:t>
      </w:r>
      <w:r w:rsidRPr="00CE0D9A">
        <w:rPr>
          <w:rFonts w:ascii="Times New Roman" w:hAnsi="Times New Roman"/>
          <w:sz w:val="24"/>
          <w:szCs w:val="24"/>
          <w:lang w:val="es-ES_tradnl"/>
        </w:rPr>
        <w:t xml:space="preserve"> implementación. Reivindica la ética como fundamento de los derechos humanos, </w:t>
      </w:r>
      <w:r>
        <w:rPr>
          <w:rFonts w:ascii="Times New Roman" w:hAnsi="Times New Roman"/>
          <w:sz w:val="24"/>
          <w:szCs w:val="24"/>
          <w:lang w:val="es-ES_tradnl"/>
        </w:rPr>
        <w:t>menciona además el</w:t>
      </w:r>
      <w:r w:rsidRPr="00CE0D9A">
        <w:rPr>
          <w:rFonts w:ascii="Times New Roman" w:hAnsi="Times New Roman"/>
          <w:sz w:val="24"/>
          <w:szCs w:val="24"/>
          <w:lang w:val="es-ES_tradnl"/>
        </w:rPr>
        <w:t xml:space="preserve"> cambio de época signado por el debilitamiento de la soberanía estatal frente a la globalización.</w:t>
      </w:r>
      <w:r>
        <w:rPr>
          <w:rFonts w:ascii="Times New Roman" w:hAnsi="Times New Roman"/>
          <w:sz w:val="24"/>
          <w:szCs w:val="24"/>
          <w:lang w:val="es-ES_tradnl"/>
        </w:rPr>
        <w:t xml:space="preserve"> E</w:t>
      </w:r>
      <w:r w:rsidRPr="00CE0D9A">
        <w:rPr>
          <w:rFonts w:ascii="Times New Roman" w:hAnsi="Times New Roman"/>
          <w:sz w:val="24"/>
          <w:szCs w:val="24"/>
          <w:lang w:val="es-ES_tradnl"/>
        </w:rPr>
        <w:t>l paso del</w:t>
      </w:r>
      <w:r>
        <w:rPr>
          <w:rFonts w:ascii="Times New Roman" w:hAnsi="Times New Roman"/>
          <w:sz w:val="24"/>
          <w:szCs w:val="24"/>
          <w:lang w:val="es-ES_tradnl"/>
        </w:rPr>
        <w:t xml:space="preserve"> Es</w:t>
      </w:r>
      <w:r w:rsidRPr="00CE0D9A">
        <w:rPr>
          <w:rFonts w:ascii="Times New Roman" w:hAnsi="Times New Roman"/>
          <w:sz w:val="24"/>
          <w:szCs w:val="24"/>
          <w:lang w:val="es-ES_tradnl"/>
        </w:rPr>
        <w:t>tado de derecho legal, al del Estado Constitucional Democrático</w:t>
      </w:r>
      <w:r>
        <w:rPr>
          <w:rFonts w:ascii="Times New Roman" w:hAnsi="Times New Roman"/>
          <w:sz w:val="24"/>
          <w:szCs w:val="24"/>
          <w:lang w:val="es-ES_tradnl"/>
        </w:rPr>
        <w:t>,</w:t>
      </w:r>
      <w:r w:rsidRPr="00CE0D9A">
        <w:rPr>
          <w:rFonts w:ascii="Times New Roman" w:hAnsi="Times New Roman"/>
          <w:sz w:val="24"/>
          <w:szCs w:val="24"/>
          <w:lang w:val="es-ES_tradnl"/>
        </w:rPr>
        <w:t xml:space="preserve"> cambia el fundamento,</w:t>
      </w:r>
      <w:r>
        <w:rPr>
          <w:rFonts w:ascii="Times New Roman" w:hAnsi="Times New Roman"/>
          <w:sz w:val="24"/>
          <w:szCs w:val="24"/>
          <w:lang w:val="es-ES_tradnl"/>
        </w:rPr>
        <w:t xml:space="preserve"> </w:t>
      </w:r>
      <w:r w:rsidRPr="00CE0D9A">
        <w:rPr>
          <w:rFonts w:ascii="Times New Roman" w:hAnsi="Times New Roman"/>
          <w:sz w:val="24"/>
          <w:szCs w:val="24"/>
          <w:lang w:val="es-ES_tradnl"/>
        </w:rPr>
        <w:t xml:space="preserve">el Estado adquiere funciones nuevas y  la constitución tiene supremacía frente a la ley. </w:t>
      </w:r>
    </w:p>
    <w:p w:rsidR="00FC404E" w:rsidRDefault="00FC404E" w:rsidP="00FC404E">
      <w:pPr>
        <w:spacing w:after="0" w:line="240" w:lineRule="auto"/>
        <w:ind w:firstLine="709"/>
        <w:jc w:val="both"/>
        <w:rPr>
          <w:rFonts w:ascii="Times New Roman" w:hAnsi="Times New Roman"/>
          <w:sz w:val="24"/>
          <w:szCs w:val="24"/>
        </w:rPr>
      </w:pPr>
      <w:r>
        <w:rPr>
          <w:rFonts w:ascii="Times New Roman" w:hAnsi="Times New Roman"/>
          <w:sz w:val="24"/>
          <w:szCs w:val="24"/>
        </w:rPr>
        <w:t>La Bioética representa un horizonte prometedor desde el pensamiento jurídico,   para esta problemática ligada a la identidad, tanto en las soluciones para casos concretos como también para el desarrollo intelectual</w:t>
      </w:r>
      <w:r>
        <w:rPr>
          <w:rStyle w:val="Refdenotaalpie"/>
          <w:rFonts w:ascii="Times New Roman" w:hAnsi="Times New Roman"/>
          <w:sz w:val="24"/>
          <w:szCs w:val="24"/>
        </w:rPr>
        <w:footnoteReference w:id="73"/>
      </w:r>
      <w:r>
        <w:rPr>
          <w:rFonts w:ascii="Times New Roman" w:hAnsi="Times New Roman"/>
          <w:sz w:val="24"/>
          <w:szCs w:val="24"/>
        </w:rPr>
        <w:t xml:space="preserve">. </w:t>
      </w:r>
    </w:p>
    <w:p w:rsidR="00FC404E" w:rsidRDefault="00FC404E" w:rsidP="00FC404E">
      <w:pPr>
        <w:spacing w:after="0" w:line="240" w:lineRule="auto"/>
        <w:ind w:firstLine="709"/>
        <w:jc w:val="both"/>
        <w:rPr>
          <w:rFonts w:ascii="Times New Roman" w:hAnsi="Times New Roman"/>
          <w:sz w:val="24"/>
          <w:szCs w:val="24"/>
        </w:rPr>
      </w:pPr>
      <w:r>
        <w:rPr>
          <w:rFonts w:ascii="Times New Roman" w:hAnsi="Times New Roman"/>
          <w:sz w:val="24"/>
          <w:szCs w:val="24"/>
        </w:rPr>
        <w:t xml:space="preserve">El </w:t>
      </w:r>
      <w:r w:rsidRPr="007C61FE">
        <w:rPr>
          <w:rFonts w:ascii="Times New Roman" w:hAnsi="Times New Roman"/>
          <w:sz w:val="24"/>
          <w:szCs w:val="24"/>
        </w:rPr>
        <w:t>Multiculturalismo</w:t>
      </w:r>
      <w:r>
        <w:rPr>
          <w:rStyle w:val="Refdenotaalpie"/>
          <w:rFonts w:ascii="Times New Roman" w:hAnsi="Times New Roman"/>
          <w:sz w:val="24"/>
          <w:szCs w:val="24"/>
        </w:rPr>
        <w:footnoteReference w:id="74"/>
      </w:r>
      <w:r>
        <w:rPr>
          <w:rFonts w:ascii="Times New Roman" w:hAnsi="Times New Roman"/>
          <w:sz w:val="24"/>
          <w:szCs w:val="24"/>
        </w:rPr>
        <w:t>es otro camino en la búsqueda de respuestas para desentrañar la identidad humana, o la justicia etnocultural, como derecho con varias vías que se abren, respuestas a  problemas de los estados nacionales</w:t>
      </w:r>
      <w:r>
        <w:rPr>
          <w:rStyle w:val="Refdenotaalpie"/>
          <w:rFonts w:ascii="Times New Roman" w:hAnsi="Times New Roman"/>
          <w:sz w:val="24"/>
          <w:szCs w:val="24"/>
        </w:rPr>
        <w:footnoteReference w:id="75"/>
      </w:r>
      <w:r>
        <w:rPr>
          <w:rFonts w:ascii="Times New Roman" w:hAnsi="Times New Roman"/>
          <w:sz w:val="24"/>
          <w:szCs w:val="24"/>
        </w:rPr>
        <w:t>. Una de esas líneas es el plurijuridismo, otra el derecho de la integración.</w:t>
      </w:r>
    </w:p>
    <w:p w:rsidR="00FC404E" w:rsidRDefault="00FC404E" w:rsidP="00FC404E">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También la informática jurídica, desde la década de 1960 en adelante, se configura como rama con  autonomía en la resolución de las cuestiones teóricas y prácticas del derecho</w:t>
      </w:r>
      <w:r>
        <w:rPr>
          <w:rStyle w:val="Refdenotaalpie"/>
          <w:rFonts w:ascii="Times New Roman" w:hAnsi="Times New Roman"/>
          <w:sz w:val="24"/>
          <w:szCs w:val="24"/>
        </w:rPr>
        <w:footnoteReference w:id="76"/>
      </w:r>
      <w:r>
        <w:rPr>
          <w:rFonts w:ascii="Times New Roman" w:hAnsi="Times New Roman"/>
          <w:sz w:val="24"/>
          <w:szCs w:val="24"/>
        </w:rPr>
        <w:t xml:space="preserve">.  </w:t>
      </w:r>
    </w:p>
    <w:p w:rsidR="00FC404E" w:rsidRPr="00CE0D9A" w:rsidRDefault="00FC404E" w:rsidP="00FC404E">
      <w:pPr>
        <w:spacing w:after="0" w:line="240" w:lineRule="auto"/>
        <w:ind w:firstLine="709"/>
        <w:jc w:val="both"/>
        <w:rPr>
          <w:rFonts w:ascii="Times New Roman" w:hAnsi="Times New Roman"/>
          <w:sz w:val="24"/>
          <w:szCs w:val="24"/>
          <w:lang w:val="es-ES_tradnl"/>
        </w:rPr>
      </w:pPr>
      <w:r w:rsidRPr="00CE0D9A">
        <w:rPr>
          <w:rFonts w:ascii="Times New Roman" w:hAnsi="Times New Roman"/>
          <w:sz w:val="24"/>
          <w:szCs w:val="24"/>
          <w:lang w:val="es-ES_tradnl"/>
        </w:rPr>
        <w:t>Frente a las posturas iusnaturalistas</w:t>
      </w:r>
      <w:r w:rsidRPr="00CE0D9A">
        <w:rPr>
          <w:rStyle w:val="Refdenotaalpie"/>
          <w:rFonts w:ascii="Times New Roman" w:hAnsi="Times New Roman"/>
          <w:sz w:val="24"/>
          <w:szCs w:val="24"/>
          <w:lang w:val="es-ES_tradnl"/>
        </w:rPr>
        <w:footnoteReference w:id="77"/>
      </w:r>
      <w:r w:rsidRPr="00CE0D9A">
        <w:rPr>
          <w:rFonts w:ascii="Times New Roman" w:hAnsi="Times New Roman"/>
          <w:sz w:val="24"/>
          <w:szCs w:val="24"/>
          <w:lang w:val="es-ES_tradnl"/>
        </w:rPr>
        <w:t>, iuspositivistas</w:t>
      </w:r>
      <w:r w:rsidRPr="00CE0D9A">
        <w:rPr>
          <w:rStyle w:val="Refdenotaalpie"/>
          <w:rFonts w:ascii="Times New Roman" w:hAnsi="Times New Roman"/>
          <w:sz w:val="24"/>
          <w:szCs w:val="24"/>
          <w:lang w:val="es-ES_tradnl"/>
        </w:rPr>
        <w:footnoteReference w:id="78"/>
      </w:r>
      <w:r w:rsidRPr="00CE0D9A">
        <w:rPr>
          <w:rFonts w:ascii="Times New Roman" w:hAnsi="Times New Roman"/>
          <w:sz w:val="24"/>
          <w:szCs w:val="24"/>
          <w:lang w:val="es-ES_tradnl"/>
        </w:rPr>
        <w:t xml:space="preserve"> o  consensualistas</w:t>
      </w:r>
      <w:r w:rsidRPr="00CE0D9A">
        <w:rPr>
          <w:rStyle w:val="Refdenotaalpie"/>
          <w:rFonts w:ascii="Times New Roman" w:hAnsi="Times New Roman"/>
          <w:sz w:val="24"/>
          <w:szCs w:val="24"/>
          <w:lang w:val="es-ES_tradnl"/>
        </w:rPr>
        <w:footnoteReference w:id="79"/>
      </w:r>
      <w:r w:rsidRPr="00CE0D9A">
        <w:rPr>
          <w:rFonts w:ascii="Times New Roman" w:hAnsi="Times New Roman"/>
          <w:sz w:val="24"/>
          <w:szCs w:val="24"/>
          <w:lang w:val="es-ES_tradnl"/>
        </w:rPr>
        <w:t xml:space="preserve">,  tildadas de unidimensionales </w:t>
      </w:r>
      <w:r>
        <w:rPr>
          <w:rFonts w:ascii="Times New Roman" w:hAnsi="Times New Roman"/>
          <w:sz w:val="24"/>
          <w:szCs w:val="24"/>
          <w:lang w:val="es-ES_tradnl"/>
        </w:rPr>
        <w:t>por</w:t>
      </w:r>
      <w:r w:rsidRPr="00CE0D9A">
        <w:rPr>
          <w:rFonts w:ascii="Times New Roman" w:hAnsi="Times New Roman"/>
          <w:sz w:val="24"/>
          <w:szCs w:val="24"/>
          <w:lang w:val="es-ES_tradnl"/>
        </w:rPr>
        <w:t xml:space="preserve"> descuida</w:t>
      </w:r>
      <w:r>
        <w:rPr>
          <w:rFonts w:ascii="Times New Roman" w:hAnsi="Times New Roman"/>
          <w:sz w:val="24"/>
          <w:szCs w:val="24"/>
          <w:lang w:val="es-ES_tradnl"/>
        </w:rPr>
        <w:t xml:space="preserve">r </w:t>
      </w:r>
      <w:r w:rsidRPr="00CE0D9A">
        <w:rPr>
          <w:rFonts w:ascii="Times New Roman" w:hAnsi="Times New Roman"/>
          <w:sz w:val="24"/>
          <w:szCs w:val="24"/>
          <w:lang w:val="es-ES_tradnl"/>
        </w:rPr>
        <w:t>algún aspecto</w:t>
      </w:r>
      <w:r>
        <w:rPr>
          <w:rFonts w:ascii="Times New Roman" w:hAnsi="Times New Roman"/>
          <w:sz w:val="24"/>
          <w:szCs w:val="24"/>
          <w:lang w:val="es-ES_tradnl"/>
        </w:rPr>
        <w:t>, s</w:t>
      </w:r>
      <w:r w:rsidRPr="00CE0D9A">
        <w:rPr>
          <w:rFonts w:ascii="Times New Roman" w:hAnsi="Times New Roman"/>
          <w:sz w:val="24"/>
          <w:szCs w:val="24"/>
          <w:lang w:val="es-ES_tradnl"/>
        </w:rPr>
        <w:t>e levanta el tridimensionalismo</w:t>
      </w:r>
      <w:r w:rsidRPr="00CE0D9A">
        <w:rPr>
          <w:rStyle w:val="Refdenotaalpie"/>
          <w:rFonts w:ascii="Times New Roman" w:hAnsi="Times New Roman"/>
          <w:sz w:val="24"/>
          <w:szCs w:val="24"/>
          <w:lang w:val="es-ES_tradnl"/>
        </w:rPr>
        <w:footnoteReference w:id="80"/>
      </w:r>
      <w:r w:rsidRPr="00CE0D9A">
        <w:rPr>
          <w:rFonts w:ascii="Times New Roman" w:hAnsi="Times New Roman"/>
          <w:sz w:val="24"/>
          <w:szCs w:val="24"/>
          <w:lang w:val="es-ES_tradnl"/>
        </w:rPr>
        <w:t xml:space="preserve"> o trialismo jurídico</w:t>
      </w:r>
      <w:r>
        <w:rPr>
          <w:rFonts w:ascii="Times New Roman" w:hAnsi="Times New Roman"/>
          <w:sz w:val="24"/>
          <w:szCs w:val="24"/>
          <w:lang w:val="es-ES_tradnl"/>
        </w:rPr>
        <w:t>. Esta es</w:t>
      </w:r>
      <w:r w:rsidRPr="00CE0D9A">
        <w:rPr>
          <w:rFonts w:ascii="Times New Roman" w:hAnsi="Times New Roman"/>
          <w:sz w:val="24"/>
          <w:szCs w:val="24"/>
          <w:lang w:val="es-ES_tradnl"/>
        </w:rPr>
        <w:t xml:space="preserve"> la corriente en la que interactúan la vida humana social –dimensión sociológica-, los valores –dimensión dikelógica-  y las normas jurídicas –dimensión normológica-. </w:t>
      </w:r>
    </w:p>
    <w:p w:rsidR="00FC404E" w:rsidRPr="00CE0D9A" w:rsidRDefault="00FC404E" w:rsidP="00FC404E">
      <w:pPr>
        <w:spacing w:after="0" w:line="240" w:lineRule="auto"/>
        <w:ind w:firstLine="709"/>
        <w:jc w:val="both"/>
        <w:rPr>
          <w:rFonts w:ascii="Times New Roman" w:hAnsi="Times New Roman"/>
          <w:sz w:val="24"/>
          <w:szCs w:val="24"/>
          <w:lang w:val="es-ES_tradnl"/>
        </w:rPr>
      </w:pPr>
      <w:r w:rsidRPr="00CE0D9A">
        <w:rPr>
          <w:rFonts w:ascii="Times New Roman" w:hAnsi="Times New Roman"/>
          <w:sz w:val="24"/>
          <w:szCs w:val="24"/>
          <w:lang w:val="es-ES_tradnl"/>
        </w:rPr>
        <w:t xml:space="preserve">   Ninguno de ellos es por sí mismo derecho, pero ninguno de ellos puede faltar para constituirlo como tal. No hay derecho sin vida humana,  sin valores o sin </w:t>
      </w:r>
      <w:r>
        <w:rPr>
          <w:rFonts w:ascii="Times New Roman" w:hAnsi="Times New Roman"/>
          <w:sz w:val="24"/>
          <w:szCs w:val="24"/>
          <w:lang w:val="es-ES_tradnl"/>
        </w:rPr>
        <w:t>leyes</w:t>
      </w:r>
      <w:r w:rsidRPr="00CE0D9A">
        <w:rPr>
          <w:rFonts w:ascii="Times New Roman" w:hAnsi="Times New Roman"/>
          <w:sz w:val="24"/>
          <w:szCs w:val="24"/>
          <w:lang w:val="es-ES_tradnl"/>
        </w:rPr>
        <w:t xml:space="preserve">. </w:t>
      </w:r>
    </w:p>
    <w:p w:rsidR="00FC404E" w:rsidRPr="00CE0D9A" w:rsidRDefault="00FC404E" w:rsidP="00FC404E">
      <w:pPr>
        <w:spacing w:after="0" w:line="240" w:lineRule="auto"/>
        <w:ind w:firstLine="709"/>
        <w:jc w:val="both"/>
        <w:rPr>
          <w:rFonts w:ascii="Times New Roman" w:hAnsi="Times New Roman"/>
          <w:sz w:val="24"/>
          <w:szCs w:val="24"/>
          <w:lang w:val="es-ES_tradnl"/>
        </w:rPr>
      </w:pPr>
      <w:r w:rsidRPr="00CE0D9A">
        <w:rPr>
          <w:rFonts w:ascii="Times New Roman" w:hAnsi="Times New Roman"/>
          <w:sz w:val="24"/>
          <w:szCs w:val="24"/>
          <w:lang w:val="es-ES_tradnl"/>
        </w:rPr>
        <w:t>A la luz de la teoría Trialista del Mundo Jurídico, fundada por Werner Goldschmidt, Miguel Angel Ciuro Caldani, alude al integrativismo tridimensionalista del Mundo Jurídico, para lograr la complejidad pura con el mayor alcance accesible</w:t>
      </w:r>
      <w:r>
        <w:rPr>
          <w:rFonts w:ascii="Times New Roman" w:hAnsi="Times New Roman"/>
          <w:sz w:val="24"/>
          <w:szCs w:val="24"/>
          <w:lang w:val="es-ES_tradnl"/>
        </w:rPr>
        <w:t>. Invit</w:t>
      </w:r>
      <w:r w:rsidRPr="00CE0D9A">
        <w:rPr>
          <w:rFonts w:ascii="Times New Roman" w:hAnsi="Times New Roman"/>
          <w:sz w:val="24"/>
          <w:szCs w:val="24"/>
          <w:lang w:val="es-ES_tradnl"/>
        </w:rPr>
        <w:t xml:space="preserve">a a  recorrer </w:t>
      </w:r>
      <w:r>
        <w:rPr>
          <w:rFonts w:ascii="Times New Roman" w:hAnsi="Times New Roman"/>
          <w:sz w:val="24"/>
          <w:szCs w:val="24"/>
          <w:lang w:val="es-ES_tradnl"/>
        </w:rPr>
        <w:t>este</w:t>
      </w:r>
      <w:r w:rsidRPr="00CE0D9A">
        <w:rPr>
          <w:rFonts w:ascii="Times New Roman" w:hAnsi="Times New Roman"/>
          <w:sz w:val="24"/>
          <w:szCs w:val="24"/>
          <w:lang w:val="es-ES_tradnl"/>
        </w:rPr>
        <w:t xml:space="preserve"> camino</w:t>
      </w:r>
      <w:r>
        <w:rPr>
          <w:rFonts w:ascii="Times New Roman" w:hAnsi="Times New Roman"/>
          <w:sz w:val="24"/>
          <w:szCs w:val="24"/>
          <w:lang w:val="es-ES_tradnl"/>
        </w:rPr>
        <w:t xml:space="preserve"> </w:t>
      </w:r>
      <w:r w:rsidRPr="00CE0D9A">
        <w:rPr>
          <w:rFonts w:ascii="Times New Roman" w:hAnsi="Times New Roman"/>
          <w:sz w:val="24"/>
          <w:szCs w:val="24"/>
          <w:lang w:val="es-ES_tradnl"/>
        </w:rPr>
        <w:t>para</w:t>
      </w:r>
      <w:r>
        <w:rPr>
          <w:rFonts w:ascii="Times New Roman" w:hAnsi="Times New Roman"/>
          <w:sz w:val="24"/>
          <w:szCs w:val="24"/>
          <w:lang w:val="es-ES_tradnl"/>
        </w:rPr>
        <w:t xml:space="preserve"> realizar</w:t>
      </w:r>
      <w:r w:rsidRPr="00CE0D9A">
        <w:rPr>
          <w:rFonts w:ascii="Times New Roman" w:hAnsi="Times New Roman"/>
          <w:sz w:val="24"/>
          <w:szCs w:val="24"/>
          <w:lang w:val="es-ES_tradnl"/>
        </w:rPr>
        <w:t xml:space="preserve">  distintos análisis</w:t>
      </w:r>
      <w:r w:rsidRPr="00CE0D9A">
        <w:rPr>
          <w:rStyle w:val="Refdenotaalpie"/>
          <w:rFonts w:ascii="Times New Roman" w:hAnsi="Times New Roman"/>
          <w:sz w:val="24"/>
          <w:szCs w:val="24"/>
          <w:lang w:val="es-ES_tradnl"/>
        </w:rPr>
        <w:footnoteReference w:id="81"/>
      </w:r>
      <w:r w:rsidRPr="00CE0D9A">
        <w:rPr>
          <w:rFonts w:ascii="Times New Roman" w:hAnsi="Times New Roman"/>
          <w:sz w:val="24"/>
          <w:szCs w:val="24"/>
          <w:lang w:val="es-ES_tradnl"/>
        </w:rPr>
        <w:t xml:space="preserve">. </w:t>
      </w:r>
    </w:p>
    <w:p w:rsidR="00FC404E" w:rsidRPr="00CE0D9A" w:rsidRDefault="00FC404E" w:rsidP="00FC404E">
      <w:pPr>
        <w:spacing w:after="0" w:line="240" w:lineRule="auto"/>
        <w:ind w:firstLine="709"/>
        <w:jc w:val="both"/>
        <w:rPr>
          <w:rFonts w:ascii="Times New Roman" w:hAnsi="Times New Roman"/>
          <w:sz w:val="24"/>
          <w:szCs w:val="24"/>
          <w:lang w:val="es-ES_tradnl"/>
        </w:rPr>
      </w:pPr>
      <w:r w:rsidRPr="00CE0D9A">
        <w:rPr>
          <w:rFonts w:ascii="Times New Roman" w:hAnsi="Times New Roman"/>
          <w:sz w:val="24"/>
          <w:szCs w:val="24"/>
          <w:lang w:val="es-ES_tradnl"/>
        </w:rPr>
        <w:t xml:space="preserve">Con </w:t>
      </w:r>
      <w:r>
        <w:rPr>
          <w:rFonts w:ascii="Times New Roman" w:hAnsi="Times New Roman"/>
          <w:sz w:val="24"/>
          <w:szCs w:val="24"/>
          <w:lang w:val="es-ES_tradnl"/>
        </w:rPr>
        <w:t>esas</w:t>
      </w:r>
      <w:r w:rsidRPr="00CE0D9A">
        <w:rPr>
          <w:rFonts w:ascii="Times New Roman" w:hAnsi="Times New Roman"/>
          <w:sz w:val="24"/>
          <w:szCs w:val="24"/>
          <w:lang w:val="es-ES_tradnl"/>
        </w:rPr>
        <w:t xml:space="preserve"> posibilidades esclarecedoras, e</w:t>
      </w:r>
      <w:r>
        <w:rPr>
          <w:rFonts w:ascii="Times New Roman" w:hAnsi="Times New Roman"/>
          <w:sz w:val="24"/>
          <w:szCs w:val="24"/>
          <w:lang w:val="es-ES_tradnl"/>
        </w:rPr>
        <w:t>l</w:t>
      </w:r>
      <w:r w:rsidRPr="00CE0D9A">
        <w:rPr>
          <w:rFonts w:ascii="Times New Roman" w:hAnsi="Times New Roman"/>
          <w:sz w:val="24"/>
          <w:szCs w:val="24"/>
          <w:lang w:val="es-ES_tradnl"/>
        </w:rPr>
        <w:t xml:space="preserve"> método integrativista tridimensionalista, </w:t>
      </w:r>
      <w:r>
        <w:rPr>
          <w:rFonts w:ascii="Times New Roman" w:hAnsi="Times New Roman"/>
          <w:sz w:val="24"/>
          <w:szCs w:val="24"/>
          <w:lang w:val="es-ES_tradnl"/>
        </w:rPr>
        <w:t>se puede</w:t>
      </w:r>
      <w:r w:rsidRPr="00CE0D9A">
        <w:rPr>
          <w:rFonts w:ascii="Times New Roman" w:hAnsi="Times New Roman"/>
          <w:sz w:val="24"/>
          <w:szCs w:val="24"/>
          <w:lang w:val="es-ES_tradnl"/>
        </w:rPr>
        <w:t xml:space="preserve"> aplica</w:t>
      </w:r>
      <w:r>
        <w:rPr>
          <w:rFonts w:ascii="Times New Roman" w:hAnsi="Times New Roman"/>
          <w:sz w:val="24"/>
          <w:szCs w:val="24"/>
          <w:lang w:val="es-ES_tradnl"/>
        </w:rPr>
        <w:t>r</w:t>
      </w:r>
      <w:r w:rsidRPr="00CE0D9A">
        <w:rPr>
          <w:rFonts w:ascii="Times New Roman" w:hAnsi="Times New Roman"/>
          <w:sz w:val="24"/>
          <w:szCs w:val="24"/>
          <w:lang w:val="es-ES_tradnl"/>
        </w:rPr>
        <w:t xml:space="preserve"> para des</w:t>
      </w:r>
      <w:r>
        <w:rPr>
          <w:rFonts w:ascii="Times New Roman" w:hAnsi="Times New Roman"/>
          <w:sz w:val="24"/>
          <w:szCs w:val="24"/>
          <w:lang w:val="es-ES_tradnl"/>
        </w:rPr>
        <w:t>envolver</w:t>
      </w:r>
      <w:r w:rsidRPr="00CE0D9A">
        <w:rPr>
          <w:rFonts w:ascii="Times New Roman" w:hAnsi="Times New Roman"/>
          <w:sz w:val="24"/>
          <w:szCs w:val="24"/>
          <w:lang w:val="es-ES_tradnl"/>
        </w:rPr>
        <w:t xml:space="preserve"> el concepto de persona humana,  su derecho a la identidad</w:t>
      </w:r>
      <w:r>
        <w:rPr>
          <w:rFonts w:ascii="Times New Roman" w:hAnsi="Times New Roman"/>
          <w:sz w:val="24"/>
          <w:szCs w:val="24"/>
          <w:lang w:val="es-ES_tradnl"/>
        </w:rPr>
        <w:t>, mencionado desde la</w:t>
      </w:r>
      <w:r w:rsidRPr="00CE0D9A">
        <w:rPr>
          <w:rFonts w:ascii="Times New Roman" w:hAnsi="Times New Roman"/>
          <w:sz w:val="24"/>
          <w:szCs w:val="24"/>
          <w:lang w:val="es-ES_tradnl"/>
        </w:rPr>
        <w:t xml:space="preserve"> Constitución Nacional y en los tratados internacionales </w:t>
      </w:r>
      <w:r>
        <w:rPr>
          <w:rFonts w:ascii="Times New Roman" w:hAnsi="Times New Roman"/>
          <w:sz w:val="24"/>
          <w:szCs w:val="24"/>
          <w:lang w:val="es-ES_tradnl"/>
        </w:rPr>
        <w:t xml:space="preserve">que </w:t>
      </w:r>
      <w:r w:rsidRPr="00CE0D9A">
        <w:rPr>
          <w:rFonts w:ascii="Times New Roman" w:hAnsi="Times New Roman"/>
          <w:sz w:val="24"/>
          <w:szCs w:val="24"/>
          <w:lang w:val="es-ES_tradnl"/>
        </w:rPr>
        <w:t>poseen rango constitucional</w:t>
      </w:r>
      <w:r>
        <w:rPr>
          <w:rStyle w:val="Refdenotaalpie"/>
          <w:rFonts w:ascii="Times New Roman" w:hAnsi="Times New Roman"/>
          <w:sz w:val="24"/>
          <w:szCs w:val="24"/>
          <w:lang w:val="es-ES_tradnl"/>
        </w:rPr>
        <w:footnoteReference w:id="82"/>
      </w:r>
      <w:r w:rsidRPr="00CE0D9A">
        <w:rPr>
          <w:rFonts w:ascii="Times New Roman" w:hAnsi="Times New Roman"/>
          <w:sz w:val="24"/>
          <w:szCs w:val="24"/>
          <w:lang w:val="es-ES_tradnl"/>
        </w:rPr>
        <w:t xml:space="preserve">.  </w:t>
      </w:r>
    </w:p>
    <w:p w:rsidR="00FC404E" w:rsidRPr="00CE0D9A" w:rsidRDefault="00FC404E" w:rsidP="00FC404E">
      <w:pPr>
        <w:spacing w:after="0" w:line="240" w:lineRule="auto"/>
        <w:ind w:firstLine="709"/>
        <w:jc w:val="both"/>
        <w:rPr>
          <w:rFonts w:ascii="Times New Roman" w:hAnsi="Times New Roman"/>
          <w:sz w:val="24"/>
          <w:szCs w:val="24"/>
          <w:lang w:val="es-ES_tradnl"/>
        </w:rPr>
      </w:pPr>
      <w:r w:rsidRPr="00CE0D9A">
        <w:rPr>
          <w:rFonts w:ascii="Times New Roman" w:hAnsi="Times New Roman"/>
          <w:sz w:val="24"/>
          <w:szCs w:val="24"/>
          <w:lang w:val="es-ES_tradnl"/>
        </w:rPr>
        <w:t>Argentina se enrola en la vertiente humanista, global, occidental,</w:t>
      </w:r>
      <w:r>
        <w:rPr>
          <w:rFonts w:ascii="Times New Roman" w:hAnsi="Times New Roman"/>
          <w:sz w:val="24"/>
          <w:szCs w:val="24"/>
          <w:lang w:val="es-ES_tradnl"/>
        </w:rPr>
        <w:t xml:space="preserve"> </w:t>
      </w:r>
      <w:r w:rsidRPr="00CE0D9A">
        <w:rPr>
          <w:rFonts w:ascii="Times New Roman" w:hAnsi="Times New Roman"/>
          <w:sz w:val="24"/>
          <w:szCs w:val="24"/>
          <w:lang w:val="es-ES_tradnl"/>
        </w:rPr>
        <w:t xml:space="preserve"> </w:t>
      </w:r>
      <w:r>
        <w:rPr>
          <w:rFonts w:ascii="Times New Roman" w:hAnsi="Times New Roman"/>
          <w:sz w:val="24"/>
          <w:szCs w:val="24"/>
          <w:lang w:val="es-ES_tradnl"/>
        </w:rPr>
        <w:t xml:space="preserve">posmoderna, </w:t>
      </w:r>
      <w:r w:rsidRPr="00CE0D9A">
        <w:rPr>
          <w:rFonts w:ascii="Times New Roman" w:hAnsi="Times New Roman"/>
          <w:sz w:val="24"/>
          <w:szCs w:val="24"/>
          <w:lang w:val="es-ES_tradnl"/>
        </w:rPr>
        <w:t xml:space="preserve"> </w:t>
      </w:r>
      <w:r>
        <w:rPr>
          <w:rFonts w:ascii="Times New Roman" w:hAnsi="Times New Roman"/>
          <w:sz w:val="24"/>
          <w:szCs w:val="24"/>
          <w:lang w:val="es-ES_tradnl"/>
        </w:rPr>
        <w:t xml:space="preserve">tecnológica, </w:t>
      </w:r>
      <w:r w:rsidRPr="00CE0D9A">
        <w:rPr>
          <w:rFonts w:ascii="Times New Roman" w:hAnsi="Times New Roman"/>
          <w:sz w:val="24"/>
          <w:szCs w:val="24"/>
          <w:lang w:val="es-ES_tradnl"/>
        </w:rPr>
        <w:t>grecolatin</w:t>
      </w:r>
      <w:r>
        <w:rPr>
          <w:rFonts w:ascii="Times New Roman" w:hAnsi="Times New Roman"/>
          <w:sz w:val="24"/>
          <w:szCs w:val="24"/>
          <w:lang w:val="es-ES_tradnl"/>
        </w:rPr>
        <w:t>a</w:t>
      </w:r>
      <w:r w:rsidRPr="00CE0D9A">
        <w:rPr>
          <w:rFonts w:ascii="Times New Roman" w:hAnsi="Times New Roman"/>
          <w:sz w:val="24"/>
          <w:szCs w:val="24"/>
          <w:lang w:val="es-ES_tradnl"/>
        </w:rPr>
        <w:t xml:space="preserve"> y  judeocristian</w:t>
      </w:r>
      <w:r>
        <w:rPr>
          <w:rFonts w:ascii="Times New Roman" w:hAnsi="Times New Roman"/>
          <w:sz w:val="24"/>
          <w:szCs w:val="24"/>
          <w:lang w:val="es-ES_tradnl"/>
        </w:rPr>
        <w:t>a</w:t>
      </w:r>
      <w:r w:rsidRPr="00CE0D9A">
        <w:rPr>
          <w:rFonts w:ascii="Times New Roman" w:hAnsi="Times New Roman"/>
          <w:sz w:val="24"/>
          <w:szCs w:val="24"/>
          <w:lang w:val="es-ES_tradnl"/>
        </w:rPr>
        <w:t>.</w:t>
      </w:r>
      <w:r>
        <w:rPr>
          <w:rFonts w:ascii="Times New Roman" w:hAnsi="Times New Roman"/>
          <w:sz w:val="24"/>
          <w:szCs w:val="24"/>
          <w:lang w:val="es-ES_tradnl"/>
        </w:rPr>
        <w:t xml:space="preserve"> Pilares</w:t>
      </w:r>
      <w:r w:rsidRPr="00CE0D9A">
        <w:rPr>
          <w:rFonts w:ascii="Times New Roman" w:hAnsi="Times New Roman"/>
          <w:sz w:val="24"/>
          <w:szCs w:val="24"/>
          <w:lang w:val="es-ES_tradnl"/>
        </w:rPr>
        <w:t xml:space="preserve"> que </w:t>
      </w:r>
      <w:r>
        <w:rPr>
          <w:rFonts w:ascii="Times New Roman" w:hAnsi="Times New Roman"/>
          <w:sz w:val="24"/>
          <w:szCs w:val="24"/>
          <w:lang w:val="es-ES_tradnl"/>
        </w:rPr>
        <w:t xml:space="preserve">se desdoblan y </w:t>
      </w:r>
      <w:r w:rsidRPr="00CE0D9A">
        <w:rPr>
          <w:rFonts w:ascii="Times New Roman" w:hAnsi="Times New Roman"/>
          <w:sz w:val="24"/>
          <w:szCs w:val="24"/>
          <w:lang w:val="es-ES_tradnl"/>
        </w:rPr>
        <w:t>envuelven cada una de las aristas del trialismo para constituir</w:t>
      </w:r>
      <w:r>
        <w:rPr>
          <w:rFonts w:ascii="Times New Roman" w:hAnsi="Times New Roman"/>
          <w:sz w:val="24"/>
          <w:szCs w:val="24"/>
          <w:lang w:val="es-ES_tradnl"/>
        </w:rPr>
        <w:t xml:space="preserve"> y desplegar</w:t>
      </w:r>
      <w:r w:rsidRPr="00CE0D9A">
        <w:rPr>
          <w:rFonts w:ascii="Times New Roman" w:hAnsi="Times New Roman"/>
          <w:sz w:val="24"/>
          <w:szCs w:val="24"/>
          <w:lang w:val="es-ES_tradnl"/>
        </w:rPr>
        <w:t xml:space="preserve"> la identidad de la persona.  </w:t>
      </w:r>
    </w:p>
    <w:p w:rsidR="00FC404E" w:rsidRDefault="00FC404E" w:rsidP="00FC404E">
      <w:pPr>
        <w:pStyle w:val="Bibliografa"/>
        <w:rPr>
          <w:noProof/>
        </w:rPr>
      </w:pPr>
      <w:r>
        <w:rPr>
          <w:noProof/>
        </w:rPr>
        <w:t xml:space="preserve">Abbagnano, N. (1994). </w:t>
      </w:r>
      <w:r>
        <w:rPr>
          <w:i/>
          <w:iCs/>
          <w:noProof/>
        </w:rPr>
        <w:t>Historia de la Filosofía. Obra completa.</w:t>
      </w:r>
      <w:r>
        <w:rPr>
          <w:noProof/>
        </w:rPr>
        <w:t xml:space="preserve"> (4° ed ed., Vol. Obra completa). (J. E. Ballestar., Trad.) Barcelona, España: Hora S.A.</w:t>
      </w:r>
    </w:p>
    <w:p w:rsidR="00FC404E" w:rsidRPr="008142D9" w:rsidRDefault="00FC404E" w:rsidP="00772DE8">
      <w:pPr>
        <w:pStyle w:val="Ttulo1"/>
        <w:jc w:val="center"/>
        <w:rPr>
          <w:rFonts w:ascii="Times New Roman" w:hAnsi="Times New Roman"/>
          <w:b w:val="0"/>
          <w:color w:val="auto"/>
          <w:sz w:val="24"/>
          <w:szCs w:val="24"/>
        </w:rPr>
      </w:pPr>
      <w:r w:rsidRPr="008142D9">
        <w:rPr>
          <w:rFonts w:ascii="Times New Roman" w:hAnsi="Times New Roman"/>
          <w:b w:val="0"/>
          <w:color w:val="auto"/>
          <w:sz w:val="24"/>
          <w:szCs w:val="24"/>
        </w:rPr>
        <w:lastRenderedPageBreak/>
        <w:t>Bibliografía</w:t>
      </w:r>
    </w:p>
    <w:p w:rsidR="00FC404E" w:rsidRPr="008142D9" w:rsidRDefault="00FC404E" w:rsidP="00FC404E">
      <w:pPr>
        <w:pStyle w:val="Bibliografa"/>
        <w:jc w:val="both"/>
        <w:rPr>
          <w:rFonts w:ascii="Times New Roman" w:hAnsi="Times New Roman"/>
          <w:noProof/>
          <w:sz w:val="24"/>
          <w:szCs w:val="24"/>
        </w:rPr>
      </w:pPr>
      <w:r w:rsidRPr="008142D9">
        <w:rPr>
          <w:rFonts w:ascii="Times New Roman" w:hAnsi="Times New Roman"/>
          <w:noProof/>
          <w:sz w:val="24"/>
          <w:szCs w:val="24"/>
        </w:rPr>
        <w:t xml:space="preserve">Abbagnano, N. (1994). </w:t>
      </w:r>
      <w:r w:rsidRPr="008142D9">
        <w:rPr>
          <w:rFonts w:ascii="Times New Roman" w:hAnsi="Times New Roman"/>
          <w:iCs/>
          <w:noProof/>
          <w:sz w:val="24"/>
          <w:szCs w:val="24"/>
        </w:rPr>
        <w:t>Historia de la Filosofía. Obra completa.</w:t>
      </w:r>
      <w:r w:rsidRPr="008142D9">
        <w:rPr>
          <w:rFonts w:ascii="Times New Roman" w:hAnsi="Times New Roman"/>
          <w:noProof/>
          <w:sz w:val="24"/>
          <w:szCs w:val="24"/>
        </w:rPr>
        <w:t xml:space="preserve"> (4° ed ed., Vol. Obra completa). (J. E. Ballestar., Trad.) Barcelona, España: Hora S.A.</w:t>
      </w:r>
    </w:p>
    <w:p w:rsidR="00FC404E" w:rsidRPr="008142D9" w:rsidRDefault="00FC404E" w:rsidP="00FC404E">
      <w:pPr>
        <w:pStyle w:val="Bibliografa"/>
        <w:jc w:val="both"/>
        <w:rPr>
          <w:rFonts w:ascii="Times New Roman" w:hAnsi="Times New Roman"/>
          <w:noProof/>
          <w:sz w:val="24"/>
          <w:szCs w:val="24"/>
        </w:rPr>
      </w:pPr>
      <w:r w:rsidRPr="008142D9">
        <w:rPr>
          <w:rFonts w:ascii="Times New Roman" w:hAnsi="Times New Roman"/>
          <w:noProof/>
          <w:sz w:val="24"/>
          <w:szCs w:val="24"/>
        </w:rPr>
        <w:t xml:space="preserve">Aftalión, E. G. (1983). </w:t>
      </w:r>
      <w:r w:rsidRPr="008142D9">
        <w:rPr>
          <w:rFonts w:ascii="Times New Roman" w:hAnsi="Times New Roman"/>
          <w:iCs/>
          <w:noProof/>
          <w:sz w:val="24"/>
          <w:szCs w:val="24"/>
        </w:rPr>
        <w:t>Introducción al Derecho</w:t>
      </w:r>
      <w:r w:rsidRPr="008142D9">
        <w:rPr>
          <w:rFonts w:ascii="Times New Roman" w:hAnsi="Times New Roman"/>
          <w:noProof/>
          <w:sz w:val="24"/>
          <w:szCs w:val="24"/>
        </w:rPr>
        <w:t xml:space="preserve"> (12° ed. ed.). Buenos Aires, CABA, Argentina: Abeledo Perrot.</w:t>
      </w:r>
    </w:p>
    <w:p w:rsidR="00FC404E" w:rsidRPr="008142D9" w:rsidRDefault="00FC404E" w:rsidP="00FC404E">
      <w:pPr>
        <w:pStyle w:val="Bibliografa"/>
        <w:jc w:val="both"/>
        <w:rPr>
          <w:rFonts w:ascii="Times New Roman" w:hAnsi="Times New Roman"/>
          <w:noProof/>
          <w:sz w:val="24"/>
          <w:szCs w:val="24"/>
        </w:rPr>
      </w:pPr>
      <w:r w:rsidRPr="008142D9">
        <w:rPr>
          <w:rFonts w:ascii="Times New Roman" w:hAnsi="Times New Roman"/>
          <w:noProof/>
          <w:sz w:val="24"/>
          <w:szCs w:val="24"/>
        </w:rPr>
        <w:t xml:space="preserve">Arendt, H. I.-8.–4.–1.–8. (2005.). </w:t>
      </w:r>
      <w:r w:rsidRPr="008142D9">
        <w:rPr>
          <w:rFonts w:ascii="Times New Roman" w:hAnsi="Times New Roman"/>
          <w:iCs/>
          <w:noProof/>
          <w:sz w:val="24"/>
          <w:szCs w:val="24"/>
        </w:rPr>
        <w:t>La condición humana.</w:t>
      </w:r>
      <w:r w:rsidRPr="008142D9">
        <w:rPr>
          <w:rFonts w:ascii="Times New Roman" w:hAnsi="Times New Roman"/>
          <w:noProof/>
          <w:sz w:val="24"/>
          <w:szCs w:val="24"/>
        </w:rPr>
        <w:t xml:space="preserve"> (1ª Edición. http://bello.cat/Sobre%20la%20violencia-H.%20Arendt.pdf consulta realizada el 28 de agosto de 2014. ed.). (R. G. Novales, Trad.) Barcelona. .: Paidós.</w:t>
      </w:r>
    </w:p>
    <w:p w:rsidR="00FC404E" w:rsidRPr="008142D9" w:rsidRDefault="00FC404E" w:rsidP="00FC404E">
      <w:pPr>
        <w:pStyle w:val="Bibliografa"/>
        <w:jc w:val="both"/>
        <w:rPr>
          <w:rFonts w:ascii="Times New Roman" w:hAnsi="Times New Roman"/>
          <w:noProof/>
          <w:sz w:val="24"/>
          <w:szCs w:val="24"/>
        </w:rPr>
      </w:pPr>
      <w:r w:rsidRPr="008142D9">
        <w:rPr>
          <w:rFonts w:ascii="Times New Roman" w:hAnsi="Times New Roman"/>
          <w:noProof/>
          <w:sz w:val="24"/>
          <w:szCs w:val="24"/>
        </w:rPr>
        <w:t xml:space="preserve">Arguello, L. R. (1984). </w:t>
      </w:r>
      <w:r w:rsidRPr="008142D9">
        <w:rPr>
          <w:rFonts w:ascii="Times New Roman" w:hAnsi="Times New Roman"/>
          <w:iCs/>
          <w:noProof/>
          <w:sz w:val="24"/>
          <w:szCs w:val="24"/>
        </w:rPr>
        <w:t>Manual de Derecho Romano.</w:t>
      </w:r>
      <w:r w:rsidRPr="008142D9">
        <w:rPr>
          <w:rFonts w:ascii="Times New Roman" w:hAnsi="Times New Roman"/>
          <w:noProof/>
          <w:sz w:val="24"/>
          <w:szCs w:val="24"/>
        </w:rPr>
        <w:t xml:space="preserve"> ( 2da ed corregida. 1ra reimpresión. ed.). Buenos Aires., CABA, Argentina: Astrea.</w:t>
      </w:r>
    </w:p>
    <w:p w:rsidR="00FC404E" w:rsidRPr="008142D9" w:rsidRDefault="00FC404E" w:rsidP="00FC404E">
      <w:pPr>
        <w:pStyle w:val="Bibliografa"/>
        <w:jc w:val="both"/>
        <w:rPr>
          <w:rFonts w:ascii="Times New Roman" w:hAnsi="Times New Roman"/>
          <w:noProof/>
          <w:sz w:val="24"/>
          <w:szCs w:val="24"/>
          <w:lang w:val="en-US"/>
        </w:rPr>
      </w:pPr>
      <w:r w:rsidRPr="008142D9">
        <w:rPr>
          <w:rFonts w:ascii="Times New Roman" w:hAnsi="Times New Roman"/>
          <w:noProof/>
          <w:sz w:val="24"/>
          <w:szCs w:val="24"/>
        </w:rPr>
        <w:t xml:space="preserve">Aseff, L. (1998). </w:t>
      </w:r>
      <w:r w:rsidRPr="008142D9">
        <w:rPr>
          <w:rFonts w:ascii="Times New Roman" w:hAnsi="Times New Roman"/>
          <w:iCs/>
          <w:noProof/>
          <w:sz w:val="24"/>
          <w:szCs w:val="24"/>
        </w:rPr>
        <w:t>La Teoría crítica en la Argentina. Aproximación a la teoría Crítica.</w:t>
      </w:r>
      <w:r w:rsidRPr="008142D9">
        <w:rPr>
          <w:rFonts w:ascii="Times New Roman" w:hAnsi="Times New Roman"/>
          <w:noProof/>
          <w:sz w:val="24"/>
          <w:szCs w:val="24"/>
        </w:rPr>
        <w:t xml:space="preserve"> </w:t>
      </w:r>
      <w:r w:rsidRPr="008142D9">
        <w:rPr>
          <w:rFonts w:ascii="Times New Roman" w:hAnsi="Times New Roman"/>
          <w:noProof/>
          <w:sz w:val="24"/>
          <w:szCs w:val="24"/>
          <w:lang w:val="en-US"/>
        </w:rPr>
        <w:t>(http://rua.ua.es/dspace/bitstream/10045/10345/1/doxa21-2_02.pdf ed.). Doxa 21 II.</w:t>
      </w:r>
    </w:p>
    <w:p w:rsidR="00FC404E" w:rsidRPr="008142D9" w:rsidRDefault="00FC404E" w:rsidP="00FC404E">
      <w:pPr>
        <w:pStyle w:val="Bibliografa"/>
        <w:jc w:val="both"/>
        <w:rPr>
          <w:rFonts w:ascii="Times New Roman" w:hAnsi="Times New Roman"/>
          <w:noProof/>
          <w:sz w:val="24"/>
          <w:szCs w:val="24"/>
        </w:rPr>
      </w:pPr>
      <w:r w:rsidRPr="008142D9">
        <w:rPr>
          <w:rFonts w:ascii="Times New Roman" w:hAnsi="Times New Roman"/>
          <w:noProof/>
          <w:sz w:val="24"/>
          <w:szCs w:val="24"/>
        </w:rPr>
        <w:t xml:space="preserve">Bulygin, E. (2008). </w:t>
      </w:r>
      <w:r w:rsidRPr="008142D9">
        <w:rPr>
          <w:rFonts w:ascii="Times New Roman" w:hAnsi="Times New Roman"/>
          <w:iCs/>
          <w:noProof/>
          <w:sz w:val="24"/>
          <w:szCs w:val="24"/>
        </w:rPr>
        <w:t>Discurso pronunciado por el Dr. Eugenio Bulygin con motivo de su investidura como doctor honoris causa por la Universidad de Alicante.</w:t>
      </w:r>
      <w:r w:rsidRPr="008142D9">
        <w:rPr>
          <w:rFonts w:ascii="Times New Roman" w:hAnsi="Times New Roman"/>
          <w:noProof/>
          <w:sz w:val="24"/>
          <w:szCs w:val="24"/>
        </w:rPr>
        <w:t xml:space="preserve"> </w:t>
      </w:r>
      <w:r w:rsidRPr="008142D9">
        <w:rPr>
          <w:rFonts w:ascii="Times New Roman" w:hAnsi="Times New Roman"/>
          <w:noProof/>
          <w:sz w:val="24"/>
          <w:szCs w:val="24"/>
          <w:lang w:val="en-US"/>
        </w:rPr>
        <w:t xml:space="preserve">(http://www.derecho.uba.ar/publicaciones/rev_academia/revistas/12/discurso-pronunciado-por-el-dr-eugenio-bulygin.pdf ed., Vol. 12). </w:t>
      </w:r>
      <w:r w:rsidRPr="008142D9">
        <w:rPr>
          <w:rFonts w:ascii="Times New Roman" w:hAnsi="Times New Roman"/>
          <w:noProof/>
          <w:sz w:val="24"/>
          <w:szCs w:val="24"/>
        </w:rPr>
        <w:t>Alicante: Publicado en Academia. Revista sobre enseñanza del Derecho año 6,.</w:t>
      </w:r>
    </w:p>
    <w:p w:rsidR="00FC404E" w:rsidRPr="008142D9" w:rsidRDefault="00FC404E" w:rsidP="00FC404E">
      <w:pPr>
        <w:pStyle w:val="Bibliografa"/>
        <w:jc w:val="both"/>
        <w:rPr>
          <w:rFonts w:ascii="Times New Roman" w:hAnsi="Times New Roman"/>
          <w:noProof/>
          <w:sz w:val="24"/>
          <w:szCs w:val="24"/>
        </w:rPr>
      </w:pPr>
      <w:r w:rsidRPr="008142D9">
        <w:rPr>
          <w:rFonts w:ascii="Times New Roman" w:hAnsi="Times New Roman"/>
          <w:noProof/>
          <w:sz w:val="24"/>
          <w:szCs w:val="24"/>
        </w:rPr>
        <w:t xml:space="preserve">Bulygin, E. (2009). </w:t>
      </w:r>
      <w:r w:rsidRPr="008142D9">
        <w:rPr>
          <w:rFonts w:ascii="Times New Roman" w:hAnsi="Times New Roman"/>
          <w:iCs/>
          <w:noProof/>
          <w:sz w:val="24"/>
          <w:szCs w:val="24"/>
        </w:rPr>
        <w:t>Mi visión de la filosofía del derecho</w:t>
      </w:r>
      <w:r w:rsidRPr="008142D9">
        <w:rPr>
          <w:rFonts w:ascii="Times New Roman" w:hAnsi="Times New Roman"/>
          <w:noProof/>
          <w:sz w:val="24"/>
          <w:szCs w:val="24"/>
        </w:rPr>
        <w:t xml:space="preserve"> (Vols. http://www.cervantesvirtual.com/obra/n-22---1999/). (C. virtual, Ed.) DOXA, Cuadernos de Filosofía del Derecho.</w:t>
      </w:r>
    </w:p>
    <w:p w:rsidR="00FC404E" w:rsidRPr="008142D9" w:rsidRDefault="00FC404E" w:rsidP="00FC404E">
      <w:pPr>
        <w:pStyle w:val="Bibliografa"/>
        <w:jc w:val="both"/>
        <w:rPr>
          <w:rFonts w:ascii="Times New Roman" w:hAnsi="Times New Roman"/>
          <w:noProof/>
          <w:sz w:val="24"/>
          <w:szCs w:val="24"/>
        </w:rPr>
      </w:pPr>
      <w:r w:rsidRPr="008142D9">
        <w:rPr>
          <w:rFonts w:ascii="Times New Roman" w:hAnsi="Times New Roman"/>
          <w:noProof/>
          <w:sz w:val="24"/>
          <w:szCs w:val="24"/>
        </w:rPr>
        <w:t xml:space="preserve">Cagnolati, Beatriz y Femenías, María Luisa, Comp. . (2010). </w:t>
      </w:r>
      <w:r w:rsidRPr="008142D9">
        <w:rPr>
          <w:rFonts w:ascii="Times New Roman" w:hAnsi="Times New Roman"/>
          <w:iCs/>
          <w:noProof/>
          <w:sz w:val="24"/>
          <w:szCs w:val="24"/>
        </w:rPr>
        <w:t>De Beauvoir, Simone Las encrucijadas de el otro sexo</w:t>
      </w:r>
      <w:r w:rsidRPr="008142D9">
        <w:rPr>
          <w:rFonts w:ascii="Times New Roman" w:hAnsi="Times New Roman"/>
          <w:noProof/>
          <w:sz w:val="24"/>
          <w:szCs w:val="24"/>
        </w:rPr>
        <w:t xml:space="preserve"> (1a ISBN 978-950-34-0665-6 ed.). (I. e. Argentina, Ed.) La Plata, Buenos Aires, Argentina: Universidad Nacional de La Plata.</w:t>
      </w:r>
    </w:p>
    <w:p w:rsidR="00FC404E" w:rsidRPr="008142D9" w:rsidRDefault="00FC404E" w:rsidP="00FC404E">
      <w:pPr>
        <w:pStyle w:val="Bibliografa"/>
        <w:jc w:val="both"/>
        <w:rPr>
          <w:rFonts w:ascii="Times New Roman" w:hAnsi="Times New Roman"/>
          <w:noProof/>
          <w:sz w:val="24"/>
          <w:szCs w:val="24"/>
        </w:rPr>
      </w:pPr>
      <w:r w:rsidRPr="008142D9">
        <w:rPr>
          <w:rFonts w:ascii="Times New Roman" w:hAnsi="Times New Roman"/>
          <w:noProof/>
          <w:sz w:val="24"/>
          <w:szCs w:val="24"/>
        </w:rPr>
        <w:t xml:space="preserve">Ciuro Caldani, M. Á. </w:t>
      </w:r>
      <w:r w:rsidRPr="008142D9">
        <w:rPr>
          <w:rFonts w:ascii="Times New Roman" w:hAnsi="Times New Roman"/>
          <w:iCs/>
          <w:noProof/>
          <w:sz w:val="24"/>
          <w:szCs w:val="24"/>
        </w:rPr>
        <w:t>Estrategia Jurídica.</w:t>
      </w:r>
      <w:r w:rsidRPr="008142D9">
        <w:rPr>
          <w:rFonts w:ascii="Times New Roman" w:hAnsi="Times New Roman"/>
          <w:noProof/>
          <w:sz w:val="24"/>
          <w:szCs w:val="24"/>
        </w:rPr>
        <w:t xml:space="preserve"> 1a ed. http://www.academia.edu/3376986/Analisis_de_una_nueva_concepcion_juridica_trialista http://www.cartapacio.edu.ar/ojs/index.php/mundojuridico/article/viewFile/1372/1575 ed.). (V. d. en:, Ed.) Rosario, Santa Fe, Argentina: Universidad Nacional de Rosaro. UNR editora.</w:t>
      </w:r>
    </w:p>
    <w:p w:rsidR="00FC404E" w:rsidRPr="008142D9" w:rsidRDefault="00FC404E" w:rsidP="00FC404E">
      <w:pPr>
        <w:pStyle w:val="Bibliografa"/>
        <w:jc w:val="both"/>
        <w:rPr>
          <w:rFonts w:ascii="Times New Roman" w:hAnsi="Times New Roman"/>
          <w:noProof/>
          <w:sz w:val="24"/>
          <w:szCs w:val="24"/>
        </w:rPr>
      </w:pPr>
      <w:r w:rsidRPr="008142D9">
        <w:rPr>
          <w:rFonts w:ascii="Times New Roman" w:hAnsi="Times New Roman"/>
          <w:noProof/>
          <w:sz w:val="24"/>
          <w:szCs w:val="24"/>
        </w:rPr>
        <w:t xml:space="preserve">Ciuro Caldani, M. A. (1991). </w:t>
      </w:r>
      <w:r w:rsidRPr="008142D9">
        <w:rPr>
          <w:rFonts w:ascii="Times New Roman" w:hAnsi="Times New Roman"/>
          <w:iCs/>
          <w:noProof/>
          <w:sz w:val="24"/>
          <w:szCs w:val="24"/>
        </w:rPr>
        <w:t>Lecciones de Historia de la Filosofía del Derecho. (Historia Jusfilosófica de la Jusfilosofía).</w:t>
      </w:r>
      <w:r w:rsidRPr="008142D9">
        <w:rPr>
          <w:rFonts w:ascii="Times New Roman" w:hAnsi="Times New Roman"/>
          <w:noProof/>
          <w:sz w:val="24"/>
          <w:szCs w:val="24"/>
        </w:rPr>
        <w:t xml:space="preserve"> Rosario: Fundación para las investigaciones jurídicas..</w:t>
      </w:r>
    </w:p>
    <w:p w:rsidR="00FC404E" w:rsidRPr="008142D9" w:rsidRDefault="00FC404E" w:rsidP="00FC404E">
      <w:pPr>
        <w:pStyle w:val="Bibliografa"/>
        <w:jc w:val="both"/>
        <w:rPr>
          <w:rFonts w:ascii="Times New Roman" w:hAnsi="Times New Roman"/>
          <w:noProof/>
          <w:sz w:val="24"/>
          <w:szCs w:val="24"/>
        </w:rPr>
      </w:pPr>
      <w:r w:rsidRPr="008142D9">
        <w:rPr>
          <w:rFonts w:ascii="Times New Roman" w:hAnsi="Times New Roman"/>
          <w:noProof/>
          <w:sz w:val="24"/>
          <w:szCs w:val="24"/>
        </w:rPr>
        <w:t xml:space="preserve">Ciuro Caldani, M. A. (2008). </w:t>
      </w:r>
      <w:r w:rsidRPr="008142D9">
        <w:rPr>
          <w:rFonts w:ascii="Times New Roman" w:hAnsi="Times New Roman"/>
          <w:iCs/>
          <w:noProof/>
          <w:sz w:val="24"/>
          <w:szCs w:val="24"/>
        </w:rPr>
        <w:t>Lecciones y Ensayos, nro. 85. Entrevista al Dr. Miguel Ángel Ciuro Caldani, ps. 191-205.</w:t>
      </w:r>
      <w:r w:rsidRPr="008142D9">
        <w:rPr>
          <w:rFonts w:ascii="Times New Roman" w:hAnsi="Times New Roman"/>
          <w:noProof/>
          <w:sz w:val="24"/>
          <w:szCs w:val="24"/>
        </w:rPr>
        <w:t xml:space="preserve"> http://www.derecho.uba.ar/publicaciones/lye/revistas/85/10-entrevista-miguel-angel-ciuro-caldani.pdf.</w:t>
      </w:r>
    </w:p>
    <w:p w:rsidR="00FC404E" w:rsidRPr="008142D9" w:rsidRDefault="00FC404E" w:rsidP="00FC404E">
      <w:pPr>
        <w:pStyle w:val="Bibliografa"/>
        <w:jc w:val="both"/>
        <w:rPr>
          <w:rFonts w:ascii="Times New Roman" w:hAnsi="Times New Roman"/>
          <w:noProof/>
          <w:sz w:val="24"/>
          <w:szCs w:val="24"/>
        </w:rPr>
      </w:pPr>
      <w:r w:rsidRPr="008142D9">
        <w:rPr>
          <w:rFonts w:ascii="Times New Roman" w:hAnsi="Times New Roman"/>
          <w:noProof/>
          <w:sz w:val="24"/>
          <w:szCs w:val="24"/>
        </w:rPr>
        <w:lastRenderedPageBreak/>
        <w:t xml:space="preserve">Cossio, C. (1949). </w:t>
      </w:r>
      <w:r w:rsidRPr="008142D9">
        <w:rPr>
          <w:rFonts w:ascii="Times New Roman" w:hAnsi="Times New Roman"/>
          <w:iCs/>
          <w:noProof/>
          <w:sz w:val="24"/>
          <w:szCs w:val="24"/>
        </w:rPr>
        <w:t>Panorama de la teoría egológica del derecho.</w:t>
      </w:r>
      <w:r w:rsidRPr="008142D9">
        <w:rPr>
          <w:rFonts w:ascii="Times New Roman" w:hAnsi="Times New Roman"/>
          <w:noProof/>
          <w:sz w:val="24"/>
          <w:szCs w:val="24"/>
        </w:rPr>
        <w:t xml:space="preserve"> Buenos Aires: Revista de la Facultad de Derecho de Buenos Aires. 1949. Año IV, N°13. .</w:t>
      </w:r>
    </w:p>
    <w:p w:rsidR="00FC404E" w:rsidRPr="008142D9" w:rsidRDefault="00FC404E" w:rsidP="00FC404E">
      <w:pPr>
        <w:pStyle w:val="Bibliografa"/>
        <w:jc w:val="both"/>
        <w:rPr>
          <w:rFonts w:ascii="Times New Roman" w:hAnsi="Times New Roman"/>
          <w:noProof/>
          <w:sz w:val="24"/>
          <w:szCs w:val="24"/>
        </w:rPr>
      </w:pPr>
      <w:r w:rsidRPr="008142D9">
        <w:rPr>
          <w:rFonts w:ascii="Times New Roman" w:hAnsi="Times New Roman"/>
          <w:noProof/>
          <w:sz w:val="24"/>
          <w:szCs w:val="24"/>
        </w:rPr>
        <w:t xml:space="preserve">De Beauvoir, S. (1999). </w:t>
      </w:r>
      <w:r w:rsidRPr="008142D9">
        <w:rPr>
          <w:rFonts w:ascii="Times New Roman" w:hAnsi="Times New Roman"/>
          <w:iCs/>
          <w:noProof/>
          <w:sz w:val="24"/>
          <w:szCs w:val="24"/>
        </w:rPr>
        <w:t>El segundo sexo.</w:t>
      </w:r>
      <w:r w:rsidRPr="008142D9">
        <w:rPr>
          <w:rFonts w:ascii="Times New Roman" w:hAnsi="Times New Roman"/>
          <w:noProof/>
          <w:sz w:val="24"/>
          <w:szCs w:val="24"/>
        </w:rPr>
        <w:t xml:space="preserve"> (J. G. Puente, Trad.) Buenos Aires,: Sudamericana.</w:t>
      </w:r>
    </w:p>
    <w:p w:rsidR="00FC404E" w:rsidRPr="008142D9" w:rsidRDefault="00FC404E" w:rsidP="00FC404E">
      <w:pPr>
        <w:pStyle w:val="Bibliografa"/>
        <w:jc w:val="both"/>
        <w:rPr>
          <w:rFonts w:ascii="Times New Roman" w:hAnsi="Times New Roman"/>
          <w:noProof/>
          <w:sz w:val="24"/>
          <w:szCs w:val="24"/>
        </w:rPr>
      </w:pPr>
      <w:r w:rsidRPr="008142D9">
        <w:rPr>
          <w:rFonts w:ascii="Times New Roman" w:hAnsi="Times New Roman"/>
          <w:noProof/>
          <w:sz w:val="24"/>
          <w:szCs w:val="24"/>
        </w:rPr>
        <w:t xml:space="preserve">De la Mirándola, P. (2003). </w:t>
      </w:r>
      <w:r w:rsidRPr="008142D9">
        <w:rPr>
          <w:rFonts w:ascii="Times New Roman" w:hAnsi="Times New Roman"/>
          <w:iCs/>
          <w:noProof/>
          <w:sz w:val="24"/>
          <w:szCs w:val="24"/>
        </w:rPr>
        <w:t>Discurso sobre la dignidad del hombre.</w:t>
      </w:r>
      <w:r w:rsidRPr="008142D9">
        <w:rPr>
          <w:rFonts w:ascii="Times New Roman" w:hAnsi="Times New Roman"/>
          <w:noProof/>
          <w:sz w:val="24"/>
          <w:szCs w:val="24"/>
        </w:rPr>
        <w:t xml:space="preserve"> (Virtual: Álvaro Lobo. Página Web: www.editorialpi.com; http://www.estudioshegelianos.org/bundles/biltokiaestudioshegelianoswebsite/obras/Pico-Discurso_sobre_la_dignidad_del_hombre.pdf consulta realizada el 28 de agosto de 2014. ed.). (U. N. México., Ed.) México: Ed. UNAM. Universidad Nacional Autónoma de México.</w:t>
      </w:r>
    </w:p>
    <w:p w:rsidR="00FC404E" w:rsidRPr="008142D9" w:rsidRDefault="00FC404E" w:rsidP="00FC404E">
      <w:pPr>
        <w:pStyle w:val="Bibliografa"/>
        <w:jc w:val="both"/>
        <w:rPr>
          <w:rFonts w:ascii="Times New Roman" w:hAnsi="Times New Roman"/>
          <w:noProof/>
          <w:sz w:val="24"/>
          <w:szCs w:val="24"/>
        </w:rPr>
      </w:pPr>
      <w:r w:rsidRPr="008142D9">
        <w:rPr>
          <w:rFonts w:ascii="Times New Roman" w:hAnsi="Times New Roman"/>
          <w:noProof/>
          <w:sz w:val="24"/>
          <w:szCs w:val="24"/>
        </w:rPr>
        <w:t xml:space="preserve">De las Casas, B. (1986). </w:t>
      </w:r>
      <w:r w:rsidRPr="008142D9">
        <w:rPr>
          <w:rFonts w:ascii="Times New Roman" w:hAnsi="Times New Roman"/>
          <w:iCs/>
          <w:noProof/>
          <w:sz w:val="24"/>
          <w:szCs w:val="24"/>
        </w:rPr>
        <w:t>Historia de las Indias.</w:t>
      </w:r>
      <w:r w:rsidRPr="008142D9">
        <w:rPr>
          <w:rFonts w:ascii="Times New Roman" w:hAnsi="Times New Roman"/>
          <w:noProof/>
          <w:sz w:val="24"/>
          <w:szCs w:val="24"/>
        </w:rPr>
        <w:t xml:space="preserve"> Caracas, Venezuela: Artes Gráficas Grijelmo. Impreso en España. .</w:t>
      </w:r>
    </w:p>
    <w:p w:rsidR="00FC404E" w:rsidRPr="008142D9" w:rsidRDefault="00FC404E" w:rsidP="00FC404E">
      <w:pPr>
        <w:pStyle w:val="Bibliografa"/>
        <w:jc w:val="both"/>
        <w:rPr>
          <w:rFonts w:ascii="Times New Roman" w:hAnsi="Times New Roman"/>
          <w:noProof/>
          <w:sz w:val="24"/>
          <w:szCs w:val="24"/>
        </w:rPr>
      </w:pPr>
      <w:r w:rsidRPr="008142D9">
        <w:rPr>
          <w:rFonts w:ascii="Times New Roman" w:hAnsi="Times New Roman"/>
          <w:noProof/>
          <w:sz w:val="24"/>
          <w:szCs w:val="24"/>
        </w:rPr>
        <w:t xml:space="preserve">de, P. G. (2014). </w:t>
      </w:r>
      <w:r w:rsidRPr="008142D9">
        <w:rPr>
          <w:rFonts w:ascii="Times New Roman" w:hAnsi="Times New Roman"/>
          <w:iCs/>
          <w:noProof/>
          <w:sz w:val="24"/>
          <w:szCs w:val="24"/>
        </w:rPr>
        <w:t>Diccionario filosófico. Biblioteca Filosofía en español.</w:t>
      </w:r>
      <w:r w:rsidRPr="008142D9">
        <w:rPr>
          <w:rFonts w:ascii="Times New Roman" w:hAnsi="Times New Roman"/>
          <w:noProof/>
          <w:sz w:val="24"/>
          <w:szCs w:val="24"/>
        </w:rPr>
        <w:t xml:space="preserve"> www.filosofia.org/filomat/df278.htm.</w:t>
      </w:r>
    </w:p>
    <w:p w:rsidR="00FC404E" w:rsidRPr="008142D9" w:rsidRDefault="00FC404E" w:rsidP="00FC404E">
      <w:pPr>
        <w:pStyle w:val="Bibliografa"/>
        <w:jc w:val="both"/>
        <w:rPr>
          <w:rFonts w:ascii="Times New Roman" w:hAnsi="Times New Roman"/>
          <w:noProof/>
          <w:sz w:val="24"/>
          <w:szCs w:val="24"/>
        </w:rPr>
      </w:pPr>
      <w:r w:rsidRPr="008142D9">
        <w:rPr>
          <w:rFonts w:ascii="Times New Roman" w:hAnsi="Times New Roman"/>
          <w:noProof/>
          <w:sz w:val="24"/>
          <w:szCs w:val="24"/>
        </w:rPr>
        <w:t xml:space="preserve">Facio, A. H. </w:t>
      </w:r>
      <w:r w:rsidRPr="008142D9">
        <w:rPr>
          <w:rFonts w:ascii="Times New Roman" w:hAnsi="Times New Roman"/>
          <w:iCs/>
          <w:noProof/>
          <w:sz w:val="24"/>
          <w:szCs w:val="24"/>
        </w:rPr>
        <w:t>Hacia otra teoría crítica del derecho en Las fisuras del patriarcado, Reflexiones sobre Feminismo y Derecho. Coord. Gioconda Herrera.</w:t>
      </w:r>
      <w:r w:rsidRPr="008142D9">
        <w:rPr>
          <w:rFonts w:ascii="Times New Roman" w:hAnsi="Times New Roman"/>
          <w:noProof/>
          <w:sz w:val="24"/>
          <w:szCs w:val="24"/>
        </w:rPr>
        <w:t xml:space="preserve"> ( Versión digital: https://www.flacso.org.ec/docs/safisuras.pdf. ed.).</w:t>
      </w:r>
    </w:p>
    <w:p w:rsidR="00FC404E" w:rsidRPr="00772DE8" w:rsidRDefault="00FC404E" w:rsidP="00FC404E">
      <w:pPr>
        <w:pStyle w:val="Bibliografa"/>
        <w:jc w:val="both"/>
        <w:rPr>
          <w:rFonts w:ascii="Times New Roman" w:hAnsi="Times New Roman"/>
          <w:noProof/>
          <w:sz w:val="24"/>
          <w:szCs w:val="24"/>
        </w:rPr>
      </w:pPr>
      <w:r w:rsidRPr="008142D9">
        <w:rPr>
          <w:rFonts w:ascii="Times New Roman" w:hAnsi="Times New Roman"/>
          <w:noProof/>
          <w:sz w:val="24"/>
          <w:szCs w:val="24"/>
        </w:rPr>
        <w:t xml:space="preserve">Fernandez Sessarego, C. (1992). </w:t>
      </w:r>
      <w:r w:rsidRPr="008142D9">
        <w:rPr>
          <w:rFonts w:ascii="Times New Roman" w:hAnsi="Times New Roman"/>
          <w:iCs/>
          <w:noProof/>
          <w:sz w:val="24"/>
          <w:szCs w:val="24"/>
        </w:rPr>
        <w:t>Derecho a la identidad personal.</w:t>
      </w:r>
      <w:r w:rsidRPr="008142D9">
        <w:rPr>
          <w:rFonts w:ascii="Times New Roman" w:hAnsi="Times New Roman"/>
          <w:noProof/>
          <w:sz w:val="24"/>
          <w:szCs w:val="24"/>
        </w:rPr>
        <w:t xml:space="preserve"> (A. y. Palma, Ed.) Buenos Aires, CABA, Argentina: Astrea.</w:t>
      </w:r>
    </w:p>
    <w:p w:rsidR="00FC404E" w:rsidRPr="008142D9" w:rsidRDefault="00FC404E" w:rsidP="00FC404E">
      <w:pPr>
        <w:pStyle w:val="Bibliografa"/>
        <w:jc w:val="both"/>
        <w:rPr>
          <w:rFonts w:ascii="Times New Roman" w:hAnsi="Times New Roman"/>
          <w:noProof/>
          <w:sz w:val="24"/>
          <w:szCs w:val="24"/>
        </w:rPr>
      </w:pPr>
      <w:r w:rsidRPr="008142D9">
        <w:rPr>
          <w:rFonts w:ascii="Times New Roman" w:hAnsi="Times New Roman"/>
          <w:noProof/>
          <w:sz w:val="24"/>
          <w:szCs w:val="24"/>
        </w:rPr>
        <w:t xml:space="preserve">Heidegger, M. (1951). </w:t>
      </w:r>
      <w:r w:rsidRPr="008142D9">
        <w:rPr>
          <w:rFonts w:ascii="Times New Roman" w:hAnsi="Times New Roman"/>
          <w:iCs/>
          <w:noProof/>
          <w:sz w:val="24"/>
          <w:szCs w:val="24"/>
        </w:rPr>
        <w:t>El ser y el tiempo,.</w:t>
      </w:r>
      <w:r w:rsidRPr="008142D9">
        <w:rPr>
          <w:rFonts w:ascii="Times New Roman" w:hAnsi="Times New Roman"/>
          <w:noProof/>
          <w:sz w:val="24"/>
          <w:szCs w:val="24"/>
        </w:rPr>
        <w:t xml:space="preserve"> (J. Gaos, Trad.) México: Fondo de Cultura Económica.</w:t>
      </w:r>
    </w:p>
    <w:p w:rsidR="00FC404E" w:rsidRPr="008142D9" w:rsidRDefault="00FC404E" w:rsidP="00FC404E">
      <w:pPr>
        <w:pStyle w:val="Bibliografa"/>
        <w:jc w:val="both"/>
        <w:rPr>
          <w:rFonts w:ascii="Times New Roman" w:hAnsi="Times New Roman"/>
          <w:noProof/>
          <w:sz w:val="24"/>
          <w:szCs w:val="24"/>
        </w:rPr>
      </w:pPr>
      <w:r w:rsidRPr="008142D9">
        <w:rPr>
          <w:rFonts w:ascii="Times New Roman" w:hAnsi="Times New Roman"/>
          <w:noProof/>
          <w:sz w:val="24"/>
          <w:szCs w:val="24"/>
        </w:rPr>
        <w:t xml:space="preserve">Kymlicka, W. L. (2003.). </w:t>
      </w:r>
      <w:r w:rsidRPr="008142D9">
        <w:rPr>
          <w:rFonts w:ascii="Times New Roman" w:hAnsi="Times New Roman"/>
          <w:iCs/>
          <w:noProof/>
          <w:sz w:val="24"/>
          <w:szCs w:val="24"/>
        </w:rPr>
        <w:t>La Política vernácula. Nacionalismo, multiculturalismo y ciudadanía. Ed Paidós. Estado y Sociedad</w:t>
      </w:r>
      <w:r w:rsidRPr="008142D9">
        <w:rPr>
          <w:rFonts w:ascii="Times New Roman" w:hAnsi="Times New Roman"/>
          <w:noProof/>
          <w:sz w:val="24"/>
          <w:szCs w:val="24"/>
        </w:rPr>
        <w:t xml:space="preserve"> (Vol. 1). (P. Ibérica, Ed., &amp; T. T. 84-493-1385-, Trad.) Barcelona., España: Ed Paidós. Estado y Sociedad.</w:t>
      </w:r>
    </w:p>
    <w:p w:rsidR="00FC404E" w:rsidRPr="008142D9" w:rsidRDefault="00FC404E" w:rsidP="00FC404E">
      <w:pPr>
        <w:pStyle w:val="Bibliografa"/>
        <w:jc w:val="both"/>
        <w:rPr>
          <w:rFonts w:ascii="Times New Roman" w:hAnsi="Times New Roman"/>
          <w:noProof/>
          <w:sz w:val="24"/>
          <w:szCs w:val="24"/>
        </w:rPr>
      </w:pPr>
      <w:r w:rsidRPr="008142D9">
        <w:rPr>
          <w:rFonts w:ascii="Times New Roman" w:hAnsi="Times New Roman"/>
          <w:noProof/>
          <w:sz w:val="24"/>
          <w:szCs w:val="24"/>
        </w:rPr>
        <w:t xml:space="preserve">Legaz y Lacambra, L. (1950). </w:t>
      </w:r>
      <w:r w:rsidRPr="008142D9">
        <w:rPr>
          <w:rFonts w:ascii="Times New Roman" w:hAnsi="Times New Roman"/>
          <w:iCs/>
          <w:noProof/>
          <w:sz w:val="24"/>
          <w:szCs w:val="24"/>
        </w:rPr>
        <w:t>La noción jurídica de persona humana y los derechos del hombre.</w:t>
      </w:r>
      <w:r w:rsidRPr="008142D9">
        <w:rPr>
          <w:rFonts w:ascii="Times New Roman" w:hAnsi="Times New Roman"/>
          <w:noProof/>
          <w:sz w:val="24"/>
          <w:szCs w:val="24"/>
        </w:rPr>
        <w:t xml:space="preserve"> (http://www.filosofia.org/ave/001/a182.htm ed.). londres: Congreso de derecho comparado celebrado en Londres,.</w:t>
      </w:r>
    </w:p>
    <w:p w:rsidR="00FC404E" w:rsidRPr="008142D9" w:rsidRDefault="00FC404E" w:rsidP="00FC404E">
      <w:pPr>
        <w:pStyle w:val="Bibliografa"/>
        <w:jc w:val="both"/>
        <w:rPr>
          <w:rFonts w:ascii="Times New Roman" w:hAnsi="Times New Roman"/>
          <w:noProof/>
          <w:sz w:val="24"/>
          <w:szCs w:val="24"/>
        </w:rPr>
      </w:pPr>
      <w:r w:rsidRPr="008142D9">
        <w:rPr>
          <w:rFonts w:ascii="Times New Roman" w:hAnsi="Times New Roman"/>
          <w:noProof/>
          <w:sz w:val="24"/>
          <w:szCs w:val="24"/>
        </w:rPr>
        <w:t xml:space="preserve">Locke, J. (2005). </w:t>
      </w:r>
      <w:r w:rsidRPr="008142D9">
        <w:rPr>
          <w:rFonts w:ascii="Times New Roman" w:hAnsi="Times New Roman"/>
          <w:iCs/>
          <w:noProof/>
          <w:sz w:val="24"/>
          <w:szCs w:val="24"/>
        </w:rPr>
        <w:t>Ensayo sobre el entendimiento humano</w:t>
      </w:r>
      <w:r w:rsidRPr="008142D9">
        <w:rPr>
          <w:rFonts w:ascii="Times New Roman" w:hAnsi="Times New Roman"/>
          <w:noProof/>
          <w:sz w:val="24"/>
          <w:szCs w:val="24"/>
        </w:rPr>
        <w:t xml:space="preserve"> (digital http://blocs.xtec.cat/filocostaillobera/files/2009/03/Locke_John-Ensayo_sobre_el_entendimiento_humano.pdf consulta realizada el 28 de agosto de 2014. ed.). S.L. Fondo de cultura económica de España.</w:t>
      </w:r>
    </w:p>
    <w:p w:rsidR="00FC404E" w:rsidRPr="008142D9" w:rsidRDefault="00FC404E" w:rsidP="00FC404E">
      <w:pPr>
        <w:pStyle w:val="Bibliografa"/>
        <w:jc w:val="both"/>
        <w:rPr>
          <w:rFonts w:ascii="Times New Roman" w:hAnsi="Times New Roman"/>
          <w:noProof/>
          <w:sz w:val="24"/>
          <w:szCs w:val="24"/>
        </w:rPr>
      </w:pPr>
      <w:r w:rsidRPr="008142D9">
        <w:rPr>
          <w:rFonts w:ascii="Times New Roman" w:hAnsi="Times New Roman"/>
          <w:noProof/>
          <w:sz w:val="24"/>
          <w:szCs w:val="24"/>
        </w:rPr>
        <w:t xml:space="preserve">Maritain, J. (1968). </w:t>
      </w:r>
      <w:r w:rsidRPr="008142D9">
        <w:rPr>
          <w:rFonts w:ascii="Times New Roman" w:hAnsi="Times New Roman"/>
          <w:iCs/>
          <w:noProof/>
          <w:sz w:val="24"/>
          <w:szCs w:val="24"/>
        </w:rPr>
        <w:t>La persona y el bien común.</w:t>
      </w:r>
      <w:r w:rsidRPr="008142D9">
        <w:rPr>
          <w:rFonts w:ascii="Times New Roman" w:hAnsi="Times New Roman"/>
          <w:noProof/>
          <w:sz w:val="24"/>
          <w:szCs w:val="24"/>
        </w:rPr>
        <w:t xml:space="preserve"> Buenos Aires: Club de lectores.</w:t>
      </w:r>
    </w:p>
    <w:p w:rsidR="00FC404E" w:rsidRPr="008142D9" w:rsidRDefault="00FC404E" w:rsidP="00FC404E">
      <w:pPr>
        <w:pStyle w:val="Bibliografa"/>
        <w:jc w:val="both"/>
        <w:rPr>
          <w:rFonts w:ascii="Times New Roman" w:hAnsi="Times New Roman"/>
          <w:noProof/>
          <w:sz w:val="24"/>
          <w:szCs w:val="24"/>
        </w:rPr>
      </w:pPr>
      <w:r w:rsidRPr="008142D9">
        <w:rPr>
          <w:rFonts w:ascii="Times New Roman" w:hAnsi="Times New Roman"/>
          <w:noProof/>
          <w:sz w:val="24"/>
          <w:szCs w:val="24"/>
        </w:rPr>
        <w:t xml:space="preserve">Mehesz, K. Z. (1972). </w:t>
      </w:r>
      <w:r w:rsidRPr="008142D9">
        <w:rPr>
          <w:rFonts w:ascii="Times New Roman" w:hAnsi="Times New Roman"/>
          <w:iCs/>
          <w:noProof/>
          <w:sz w:val="24"/>
          <w:szCs w:val="24"/>
        </w:rPr>
        <w:t xml:space="preserve">El Mundo Clásico.Imprenta de la Universidad Nacional del Litoral. </w:t>
      </w:r>
      <w:r w:rsidRPr="008142D9">
        <w:rPr>
          <w:rFonts w:ascii="Times New Roman" w:hAnsi="Times New Roman"/>
          <w:noProof/>
          <w:sz w:val="24"/>
          <w:szCs w:val="24"/>
        </w:rPr>
        <w:t>(Vol. 1). (.. d. Litoral., Ed.) Santa Fe, Santa Fe, Argentina: Ed. Universidad Nacional del Nordeste.</w:t>
      </w:r>
    </w:p>
    <w:p w:rsidR="00FC404E" w:rsidRPr="008142D9" w:rsidRDefault="00FC404E" w:rsidP="00FC404E">
      <w:pPr>
        <w:pStyle w:val="Bibliografa"/>
        <w:jc w:val="both"/>
        <w:rPr>
          <w:rFonts w:ascii="Times New Roman" w:hAnsi="Times New Roman"/>
          <w:noProof/>
          <w:sz w:val="24"/>
          <w:szCs w:val="24"/>
          <w:lang w:val="en-US"/>
        </w:rPr>
      </w:pPr>
      <w:r w:rsidRPr="008142D9">
        <w:rPr>
          <w:rFonts w:ascii="Times New Roman" w:hAnsi="Times New Roman"/>
          <w:noProof/>
          <w:sz w:val="24"/>
          <w:szCs w:val="24"/>
        </w:rPr>
        <w:lastRenderedPageBreak/>
        <w:t xml:space="preserve">Peces Barba, G. </w:t>
      </w:r>
      <w:r w:rsidRPr="008142D9">
        <w:rPr>
          <w:rFonts w:ascii="Times New Roman" w:hAnsi="Times New Roman"/>
          <w:iCs/>
          <w:noProof/>
          <w:sz w:val="24"/>
          <w:szCs w:val="24"/>
        </w:rPr>
        <w:t xml:space="preserve">Introducción a la Filosofía del Derecho. </w:t>
      </w:r>
      <w:r w:rsidRPr="008142D9">
        <w:rPr>
          <w:rFonts w:ascii="Times New Roman" w:hAnsi="Times New Roman"/>
          <w:noProof/>
          <w:sz w:val="24"/>
          <w:szCs w:val="24"/>
          <w:lang w:val="en-US"/>
        </w:rPr>
        <w:t>( http://www.opuslibros.org/Index_libros/Recensiones_1/peces_int.htm ed.).</w:t>
      </w:r>
    </w:p>
    <w:p w:rsidR="00FC404E" w:rsidRPr="008142D9" w:rsidRDefault="00FC404E" w:rsidP="00FC404E">
      <w:pPr>
        <w:pStyle w:val="Bibliografa"/>
        <w:jc w:val="both"/>
        <w:rPr>
          <w:rFonts w:ascii="Times New Roman" w:hAnsi="Times New Roman"/>
          <w:noProof/>
          <w:sz w:val="24"/>
          <w:szCs w:val="24"/>
        </w:rPr>
      </w:pPr>
      <w:r w:rsidRPr="008142D9">
        <w:rPr>
          <w:rFonts w:ascii="Times New Roman" w:hAnsi="Times New Roman"/>
          <w:noProof/>
          <w:sz w:val="24"/>
          <w:szCs w:val="24"/>
        </w:rPr>
        <w:t xml:space="preserve">Pele, A. I.-I.–C.-0.-“. (2010). </w:t>
      </w:r>
      <w:r w:rsidRPr="008142D9">
        <w:rPr>
          <w:rFonts w:ascii="Times New Roman" w:hAnsi="Times New Roman"/>
          <w:iCs/>
          <w:noProof/>
          <w:sz w:val="24"/>
          <w:szCs w:val="24"/>
        </w:rPr>
        <w:t>Los sujetos de derecho en Pufendorf.</w:t>
      </w:r>
      <w:r w:rsidRPr="008142D9">
        <w:rPr>
          <w:rFonts w:ascii="Times New Roman" w:hAnsi="Times New Roman"/>
          <w:noProof/>
          <w:sz w:val="24"/>
          <w:szCs w:val="24"/>
        </w:rPr>
        <w:t xml:space="preserve"> </w:t>
      </w:r>
      <w:r w:rsidRPr="008142D9">
        <w:rPr>
          <w:rFonts w:ascii="Times New Roman" w:hAnsi="Times New Roman"/>
          <w:noProof/>
          <w:sz w:val="24"/>
          <w:szCs w:val="24"/>
          <w:lang w:val="en-US"/>
        </w:rPr>
        <w:t xml:space="preserve">(http://filosofiadelderecho.wikispaces.com/Samuel+Pufendorf+por+Nicol%C3%A1s ed.). </w:t>
      </w:r>
      <w:r w:rsidRPr="008142D9">
        <w:rPr>
          <w:rFonts w:ascii="Times New Roman" w:hAnsi="Times New Roman"/>
          <w:noProof/>
          <w:sz w:val="24"/>
          <w:szCs w:val="24"/>
        </w:rPr>
        <w:t>Universidad Carlos III. España.</w:t>
      </w:r>
    </w:p>
    <w:p w:rsidR="00FC404E" w:rsidRPr="008142D9" w:rsidRDefault="00FC404E" w:rsidP="00FC404E">
      <w:pPr>
        <w:pStyle w:val="Bibliografa"/>
        <w:jc w:val="both"/>
        <w:rPr>
          <w:rFonts w:ascii="Times New Roman" w:hAnsi="Times New Roman"/>
          <w:noProof/>
          <w:sz w:val="24"/>
          <w:szCs w:val="24"/>
        </w:rPr>
      </w:pPr>
      <w:r w:rsidRPr="008142D9">
        <w:rPr>
          <w:rFonts w:ascii="Times New Roman" w:hAnsi="Times New Roman"/>
          <w:noProof/>
          <w:sz w:val="24"/>
          <w:szCs w:val="24"/>
        </w:rPr>
        <w:t xml:space="preserve">Sartre, J. P.-A. (1949). </w:t>
      </w:r>
      <w:r w:rsidRPr="008142D9">
        <w:rPr>
          <w:rFonts w:ascii="Times New Roman" w:hAnsi="Times New Roman"/>
          <w:iCs/>
          <w:noProof/>
          <w:sz w:val="24"/>
          <w:szCs w:val="24"/>
        </w:rPr>
        <w:t>El ser y la nada.</w:t>
      </w:r>
      <w:r w:rsidRPr="008142D9">
        <w:rPr>
          <w:rFonts w:ascii="Times New Roman" w:hAnsi="Times New Roman"/>
          <w:noProof/>
          <w:sz w:val="24"/>
          <w:szCs w:val="24"/>
        </w:rPr>
        <w:t xml:space="preserve"> Buenos Aires: Editorial Ibero-Americana, .</w:t>
      </w:r>
    </w:p>
    <w:p w:rsidR="00FC404E" w:rsidRPr="008142D9" w:rsidRDefault="00FC404E" w:rsidP="00FC404E">
      <w:pPr>
        <w:pStyle w:val="Bibliografa"/>
        <w:jc w:val="both"/>
        <w:rPr>
          <w:rFonts w:ascii="Times New Roman" w:hAnsi="Times New Roman"/>
          <w:noProof/>
          <w:sz w:val="24"/>
          <w:szCs w:val="24"/>
        </w:rPr>
      </w:pPr>
      <w:r w:rsidRPr="008142D9">
        <w:rPr>
          <w:rFonts w:ascii="Times New Roman" w:hAnsi="Times New Roman"/>
          <w:noProof/>
          <w:sz w:val="24"/>
          <w:szCs w:val="24"/>
        </w:rPr>
        <w:t xml:space="preserve">Spaemann, R. (1988). </w:t>
      </w:r>
      <w:r w:rsidRPr="008142D9">
        <w:rPr>
          <w:rFonts w:ascii="Times New Roman" w:hAnsi="Times New Roman"/>
          <w:iCs/>
          <w:noProof/>
          <w:sz w:val="24"/>
          <w:szCs w:val="24"/>
        </w:rPr>
        <w:t>Sobre el concepto de dignidad humana. En persona y derecho.</w:t>
      </w:r>
      <w:r w:rsidRPr="008142D9">
        <w:rPr>
          <w:rFonts w:ascii="Times New Roman" w:hAnsi="Times New Roman"/>
          <w:noProof/>
          <w:sz w:val="24"/>
          <w:szCs w:val="24"/>
        </w:rPr>
        <w:t xml:space="preserve"> Versión digital en http://dialnet.unirioja.es/servlet/articulo?codigo=63080.</w:t>
      </w:r>
    </w:p>
    <w:p w:rsidR="00FC404E" w:rsidRPr="008142D9" w:rsidRDefault="00FC404E" w:rsidP="00FC404E">
      <w:pPr>
        <w:pStyle w:val="Bibliografa"/>
        <w:jc w:val="both"/>
        <w:rPr>
          <w:rFonts w:ascii="Times New Roman" w:hAnsi="Times New Roman"/>
          <w:noProof/>
          <w:sz w:val="24"/>
          <w:szCs w:val="24"/>
        </w:rPr>
      </w:pPr>
      <w:r w:rsidRPr="008142D9">
        <w:rPr>
          <w:rFonts w:ascii="Times New Roman" w:hAnsi="Times New Roman"/>
          <w:noProof/>
          <w:sz w:val="24"/>
          <w:szCs w:val="24"/>
        </w:rPr>
        <w:t xml:space="preserve">Uribe, R. (2008). </w:t>
      </w:r>
      <w:r w:rsidRPr="008142D9">
        <w:rPr>
          <w:rFonts w:ascii="Times New Roman" w:hAnsi="Times New Roman"/>
          <w:iCs/>
          <w:noProof/>
          <w:sz w:val="24"/>
          <w:szCs w:val="24"/>
        </w:rPr>
        <w:t>Ética y Derecho en la Posmodernidad</w:t>
      </w:r>
      <w:r w:rsidRPr="008142D9">
        <w:rPr>
          <w:rFonts w:ascii="Times New Roman" w:hAnsi="Times New Roman"/>
          <w:noProof/>
          <w:sz w:val="24"/>
          <w:szCs w:val="24"/>
        </w:rPr>
        <w:t xml:space="preserve"> (http://aprendeenlinea.udea.edu.co/revistas/index.php/red/article/viewFile/850/743. PDF ed.). (d. Versión, Ed.) Centro de Investigaciones Jurídicas de la Facultad de Derecho y Ciencias Políticas de la Universidad de Antioquia.</w:t>
      </w:r>
    </w:p>
    <w:p w:rsidR="00FC404E" w:rsidRPr="008142D9" w:rsidRDefault="00FC404E" w:rsidP="00FC404E">
      <w:pPr>
        <w:pStyle w:val="Bibliografa"/>
        <w:jc w:val="both"/>
        <w:rPr>
          <w:rFonts w:ascii="Times New Roman" w:hAnsi="Times New Roman"/>
          <w:noProof/>
          <w:sz w:val="24"/>
          <w:szCs w:val="24"/>
        </w:rPr>
      </w:pPr>
      <w:r w:rsidRPr="008142D9">
        <w:rPr>
          <w:rFonts w:ascii="Times New Roman" w:hAnsi="Times New Roman"/>
          <w:noProof/>
          <w:sz w:val="24"/>
          <w:szCs w:val="24"/>
        </w:rPr>
        <w:t xml:space="preserve">Vanney, M. A. (2005). </w:t>
      </w:r>
      <w:r w:rsidRPr="008142D9">
        <w:rPr>
          <w:rFonts w:ascii="Times New Roman" w:hAnsi="Times New Roman"/>
          <w:iCs/>
          <w:noProof/>
          <w:sz w:val="24"/>
          <w:szCs w:val="24"/>
        </w:rPr>
        <w:t>Consensualismo y gobierno político. Contractualismo y Justicia en John Rawls.</w:t>
      </w:r>
      <w:r w:rsidRPr="008142D9">
        <w:rPr>
          <w:rFonts w:ascii="Times New Roman" w:hAnsi="Times New Roman"/>
          <w:noProof/>
          <w:sz w:val="24"/>
          <w:szCs w:val="24"/>
        </w:rPr>
        <w:t xml:space="preserve"> ( www.unav.es/empresayhumanismo/publicaciones/.. ed.). (U. d. Navarra., Ed.) Navarra, España: Instituto Empresa y Humanismo. Imprime: Idazluma, s.a.</w:t>
      </w:r>
    </w:p>
    <w:p w:rsidR="00FC404E" w:rsidRPr="008142D9" w:rsidRDefault="00FC404E" w:rsidP="00FC404E">
      <w:pPr>
        <w:pStyle w:val="Bibliografa"/>
        <w:jc w:val="both"/>
        <w:rPr>
          <w:rFonts w:ascii="Times New Roman" w:hAnsi="Times New Roman"/>
          <w:noProof/>
          <w:sz w:val="24"/>
          <w:szCs w:val="24"/>
        </w:rPr>
      </w:pPr>
      <w:r w:rsidRPr="008142D9">
        <w:rPr>
          <w:rFonts w:ascii="Times New Roman" w:hAnsi="Times New Roman"/>
          <w:noProof/>
          <w:sz w:val="24"/>
          <w:szCs w:val="24"/>
        </w:rPr>
        <w:t xml:space="preserve">Vigo, L. R. (2009). </w:t>
      </w:r>
      <w:r w:rsidRPr="008142D9">
        <w:rPr>
          <w:rFonts w:ascii="Times New Roman" w:hAnsi="Times New Roman"/>
          <w:iCs/>
          <w:noProof/>
          <w:sz w:val="24"/>
          <w:szCs w:val="24"/>
        </w:rPr>
        <w:t>Reflexiones iusfilosóficas de una expresión judicial : suplencias de la queja total en los juicios electorales</w:t>
      </w:r>
      <w:r w:rsidRPr="008142D9">
        <w:rPr>
          <w:rFonts w:ascii="Times New Roman" w:hAnsi="Times New Roman"/>
          <w:noProof/>
          <w:sz w:val="24"/>
          <w:szCs w:val="24"/>
        </w:rPr>
        <w:t xml:space="preserve"> (1a ed., Vol. 1a ed 1000 ejemplares). </w:t>
      </w:r>
      <w:r w:rsidRPr="008142D9">
        <w:rPr>
          <w:rFonts w:ascii="Times New Roman" w:hAnsi="Times New Roman"/>
          <w:noProof/>
          <w:sz w:val="24"/>
          <w:szCs w:val="24"/>
          <w:lang w:val="en-US"/>
        </w:rPr>
        <w:t xml:space="preserve">(R. S. Offset Santiago S.A. de C.V., Ed.) </w:t>
      </w:r>
      <w:r w:rsidRPr="008142D9">
        <w:rPr>
          <w:rFonts w:ascii="Times New Roman" w:hAnsi="Times New Roman"/>
          <w:noProof/>
          <w:sz w:val="24"/>
          <w:szCs w:val="24"/>
        </w:rPr>
        <w:t>Ayuntamiento de Tanetze – Oaxaca – México DF: Talleres de Offset Santiago S.A. de C.V., Río San Joaquín 436, Col. Ampliación Granada, C.P. 11520,.</w:t>
      </w:r>
    </w:p>
    <w:p w:rsidR="00FC404E" w:rsidRPr="008142D9" w:rsidRDefault="00FC404E" w:rsidP="00FC404E">
      <w:pPr>
        <w:pStyle w:val="Bibliografa"/>
        <w:jc w:val="both"/>
        <w:rPr>
          <w:rFonts w:ascii="Times New Roman" w:hAnsi="Times New Roman"/>
          <w:noProof/>
          <w:sz w:val="24"/>
          <w:szCs w:val="24"/>
        </w:rPr>
      </w:pPr>
      <w:r w:rsidRPr="008142D9">
        <w:rPr>
          <w:rFonts w:ascii="Times New Roman" w:hAnsi="Times New Roman"/>
          <w:noProof/>
          <w:sz w:val="24"/>
          <w:szCs w:val="24"/>
        </w:rPr>
        <w:t xml:space="preserve">Vitoria, F. d. (1928). </w:t>
      </w:r>
      <w:r w:rsidRPr="008142D9">
        <w:rPr>
          <w:rFonts w:ascii="Times New Roman" w:hAnsi="Times New Roman"/>
          <w:iCs/>
          <w:noProof/>
          <w:sz w:val="24"/>
          <w:szCs w:val="24"/>
        </w:rPr>
        <w:t>Relecciones de Indios y del derecho de guerra. Con trozos de los referente a la potestad civil.</w:t>
      </w:r>
      <w:r w:rsidRPr="008142D9">
        <w:rPr>
          <w:rFonts w:ascii="Times New Roman" w:hAnsi="Times New Roman"/>
          <w:noProof/>
          <w:sz w:val="24"/>
          <w:szCs w:val="24"/>
        </w:rPr>
        <w:t xml:space="preserve"> (M. d. Olivart, Trad.) Madrid: Espasa Calpe.</w:t>
      </w:r>
    </w:p>
    <w:p w:rsidR="00FC404E" w:rsidRPr="008142D9" w:rsidRDefault="00FC404E" w:rsidP="00FC404E">
      <w:pPr>
        <w:pStyle w:val="Bibliografa"/>
        <w:jc w:val="both"/>
        <w:rPr>
          <w:rFonts w:ascii="Times New Roman" w:hAnsi="Times New Roman"/>
          <w:noProof/>
          <w:sz w:val="24"/>
          <w:szCs w:val="24"/>
        </w:rPr>
      </w:pPr>
      <w:r w:rsidRPr="008142D9">
        <w:rPr>
          <w:rFonts w:ascii="Times New Roman" w:hAnsi="Times New Roman"/>
          <w:noProof/>
          <w:sz w:val="24"/>
          <w:szCs w:val="24"/>
        </w:rPr>
        <w:t xml:space="preserve">Ynchausti Pérez, C. y. (2012). </w:t>
      </w:r>
      <w:r w:rsidRPr="008142D9">
        <w:rPr>
          <w:rFonts w:ascii="Times New Roman" w:hAnsi="Times New Roman"/>
          <w:iCs/>
          <w:noProof/>
          <w:sz w:val="24"/>
          <w:szCs w:val="24"/>
        </w:rPr>
        <w:t>Los derechos inherentes a la personalidad. El derecho a la identidad personal.</w:t>
      </w:r>
      <w:r w:rsidRPr="008142D9">
        <w:rPr>
          <w:rFonts w:ascii="Times New Roman" w:hAnsi="Times New Roman"/>
          <w:noProof/>
          <w:sz w:val="24"/>
          <w:szCs w:val="24"/>
        </w:rPr>
        <w:t xml:space="preserve"> (www.eumed.net/rev/cccss/19/, Ed.) Contribuciones a las Ciencias Sociales. Eumed.</w:t>
      </w:r>
    </w:p>
    <w:p w:rsidR="00FC404E" w:rsidRPr="008142D9" w:rsidRDefault="00FC404E" w:rsidP="00FC404E">
      <w:pPr>
        <w:pStyle w:val="Bibliografa"/>
        <w:jc w:val="both"/>
        <w:rPr>
          <w:rFonts w:ascii="Times New Roman" w:hAnsi="Times New Roman"/>
          <w:noProof/>
          <w:sz w:val="24"/>
          <w:szCs w:val="24"/>
        </w:rPr>
      </w:pPr>
      <w:r w:rsidRPr="008142D9">
        <w:rPr>
          <w:rFonts w:ascii="Times New Roman" w:hAnsi="Times New Roman"/>
          <w:noProof/>
          <w:sz w:val="24"/>
          <w:szCs w:val="24"/>
        </w:rPr>
        <w:t xml:space="preserve">Zagrebelsky, G. E. (2011). </w:t>
      </w:r>
      <w:r w:rsidRPr="008142D9">
        <w:rPr>
          <w:rFonts w:ascii="Times New Roman" w:hAnsi="Times New Roman"/>
          <w:iCs/>
          <w:noProof/>
          <w:sz w:val="24"/>
          <w:szCs w:val="24"/>
        </w:rPr>
        <w:t>El derecho dúctil</w:t>
      </w:r>
      <w:r w:rsidRPr="008142D9">
        <w:rPr>
          <w:rFonts w:ascii="Times New Roman" w:hAnsi="Times New Roman"/>
          <w:noProof/>
          <w:sz w:val="24"/>
          <w:szCs w:val="24"/>
        </w:rPr>
        <w:t xml:space="preserve"> (10a ed ed.). Ed. Trotta. 10ª ed.</w:t>
      </w:r>
    </w:p>
    <w:p w:rsidR="00FC404E" w:rsidRPr="008142D9" w:rsidRDefault="00FC404E" w:rsidP="00FC404E">
      <w:pPr>
        <w:jc w:val="both"/>
        <w:rPr>
          <w:rFonts w:ascii="Times New Roman" w:hAnsi="Times New Roman"/>
          <w:sz w:val="24"/>
          <w:szCs w:val="24"/>
          <w:lang w:val="es-ES"/>
        </w:rPr>
      </w:pPr>
    </w:p>
    <w:p w:rsidR="00FC404E" w:rsidRPr="008142D9" w:rsidRDefault="00FC404E" w:rsidP="00FC404E">
      <w:pPr>
        <w:spacing w:after="0" w:line="240" w:lineRule="auto"/>
        <w:ind w:firstLine="709"/>
        <w:jc w:val="both"/>
        <w:rPr>
          <w:rFonts w:ascii="Times New Roman" w:hAnsi="Times New Roman"/>
          <w:sz w:val="24"/>
          <w:szCs w:val="24"/>
          <w:lang w:val="es-ES_tradnl"/>
        </w:rPr>
      </w:pPr>
    </w:p>
    <w:p w:rsidR="007611F3" w:rsidRDefault="007611F3"/>
    <w:sectPr w:rsidR="007611F3" w:rsidSect="00253348">
      <w:footerReference w:type="default" r:id="rId11"/>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E8C" w:rsidRDefault="00AA3E8C" w:rsidP="00FC404E">
      <w:pPr>
        <w:spacing w:after="0" w:line="240" w:lineRule="auto"/>
      </w:pPr>
      <w:r>
        <w:separator/>
      </w:r>
    </w:p>
  </w:endnote>
  <w:endnote w:type="continuationSeparator" w:id="0">
    <w:p w:rsidR="00AA3E8C" w:rsidRDefault="00AA3E8C" w:rsidP="00FC4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14E" w:rsidRDefault="0096514E">
    <w:pPr>
      <w:pStyle w:val="Piedepgina"/>
      <w:pBdr>
        <w:top w:val="thinThickSmallGap" w:sz="24" w:space="1" w:color="622423" w:themeColor="accent2" w:themeShade="7F"/>
      </w:pBdr>
      <w:rPr>
        <w:rFonts w:asciiTheme="majorHAnsi" w:hAnsiTheme="majorHAnsi"/>
      </w:rPr>
    </w:pPr>
    <w:r>
      <w:rPr>
        <w:rFonts w:asciiTheme="majorHAnsi" w:hAnsiTheme="majorHAnsi"/>
      </w:rPr>
      <w:t>María Silvana Clerici</w:t>
    </w:r>
    <w:r>
      <w:rPr>
        <w:rFonts w:asciiTheme="majorHAnsi" w:hAnsiTheme="majorHAnsi"/>
      </w:rPr>
      <w:ptab w:relativeTo="margin" w:alignment="right" w:leader="none"/>
    </w:r>
    <w:r>
      <w:rPr>
        <w:rFonts w:asciiTheme="majorHAnsi" w:hAnsiTheme="majorHAnsi"/>
      </w:rPr>
      <w:t xml:space="preserve">Página </w:t>
    </w:r>
    <w:r w:rsidR="00AA3E8C">
      <w:fldChar w:fldCharType="begin"/>
    </w:r>
    <w:r w:rsidR="00AA3E8C">
      <w:instrText xml:space="preserve"> PAGE   \* MERGEFORMAT </w:instrText>
    </w:r>
    <w:r w:rsidR="00AA3E8C">
      <w:fldChar w:fldCharType="separate"/>
    </w:r>
    <w:r w:rsidR="00253348" w:rsidRPr="00253348">
      <w:rPr>
        <w:rFonts w:asciiTheme="majorHAnsi" w:hAnsiTheme="majorHAnsi"/>
        <w:noProof/>
      </w:rPr>
      <w:t>1</w:t>
    </w:r>
    <w:r w:rsidR="00AA3E8C">
      <w:rPr>
        <w:rFonts w:asciiTheme="majorHAnsi" w:hAnsiTheme="majorHAnsi"/>
        <w:noProof/>
      </w:rPr>
      <w:fldChar w:fldCharType="end"/>
    </w:r>
  </w:p>
  <w:p w:rsidR="0096514E" w:rsidRDefault="0096514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E8C" w:rsidRDefault="00AA3E8C" w:rsidP="00FC404E">
      <w:pPr>
        <w:spacing w:after="0" w:line="240" w:lineRule="auto"/>
      </w:pPr>
      <w:r>
        <w:separator/>
      </w:r>
    </w:p>
  </w:footnote>
  <w:footnote w:type="continuationSeparator" w:id="0">
    <w:p w:rsidR="00AA3E8C" w:rsidRDefault="00AA3E8C" w:rsidP="00FC404E">
      <w:pPr>
        <w:spacing w:after="0" w:line="240" w:lineRule="auto"/>
      </w:pPr>
      <w:r>
        <w:continuationSeparator/>
      </w:r>
    </w:p>
  </w:footnote>
  <w:footnote w:id="1">
    <w:p w:rsidR="0096514E" w:rsidRPr="004A3F9A" w:rsidRDefault="0096514E" w:rsidP="0096514E">
      <w:pPr>
        <w:pStyle w:val="Textonotapie"/>
        <w:spacing w:after="0" w:line="240" w:lineRule="auto"/>
        <w:jc w:val="both"/>
        <w:rPr>
          <w:rFonts w:ascii="Times New Roman" w:hAnsi="Times New Roman"/>
        </w:rPr>
      </w:pPr>
      <w:r w:rsidRPr="004A3F9A">
        <w:rPr>
          <w:rStyle w:val="Refdenotaalpie"/>
          <w:rFonts w:ascii="Times New Roman" w:hAnsi="Times New Roman"/>
        </w:rPr>
        <w:footnoteRef/>
      </w:r>
      <w:r w:rsidRPr="004A3F9A">
        <w:rPr>
          <w:rFonts w:ascii="Times New Roman" w:hAnsi="Times New Roman"/>
        </w:rPr>
        <w:t xml:space="preserve"> Ciuro Caldani, Miguel Angel. Ubicación de la justicia en el mundo del valor. Asalto al valor justicia. Reedición inalterada de la versión publicada en “Estudios de Filosofía Jurídica y Filosofía Política”, Rosario, Fundación para las Investigaciones Jurídicas, 1984, t. II, págs. 16/35. Publicada asimismo en “Zeus”, t. 26, págs. D-65 y ss.</w:t>
      </w:r>
      <w:r w:rsidR="00772DE8">
        <w:rPr>
          <w:rFonts w:ascii="Times New Roman" w:hAnsi="Times New Roman"/>
        </w:rPr>
        <w:t xml:space="preserve"> </w:t>
      </w:r>
      <w:r w:rsidRPr="004A3F9A">
        <w:rPr>
          <w:rFonts w:ascii="Times New Roman" w:hAnsi="Times New Roman"/>
        </w:rPr>
        <w:t xml:space="preserve">Homenaje del autor a la memoria de Víctor Goldschmidt, profesor de la Universidad de Picardía, por su inteligencia y cordialidad </w:t>
      </w:r>
      <w:hyperlink r:id="rId1" w:history="1">
        <w:r w:rsidRPr="004A3F9A">
          <w:rPr>
            <w:rStyle w:val="Hipervnculo"/>
            <w:rFonts w:ascii="Times New Roman" w:hAnsi="Times New Roman"/>
          </w:rPr>
          <w:t>http://www.cartapacio.edu.ar/ojs/index.php/iyd/article/viewFile/934/770</w:t>
        </w:r>
      </w:hyperlink>
      <w:r w:rsidRPr="004A3F9A">
        <w:rPr>
          <w:rFonts w:ascii="Times New Roman" w:hAnsi="Times New Roman"/>
        </w:rPr>
        <w:t xml:space="preserve"> </w:t>
      </w:r>
    </w:p>
  </w:footnote>
  <w:footnote w:id="2">
    <w:p w:rsidR="00FC404E" w:rsidRPr="00843921" w:rsidRDefault="00FC404E" w:rsidP="00FC404E">
      <w:pPr>
        <w:spacing w:after="0" w:line="240" w:lineRule="auto"/>
        <w:jc w:val="both"/>
        <w:rPr>
          <w:rFonts w:ascii="Times New Roman" w:hAnsi="Times New Roman"/>
          <w:sz w:val="20"/>
          <w:szCs w:val="20"/>
          <w:lang w:val="es-ES_tradnl"/>
        </w:rPr>
      </w:pPr>
      <w:r w:rsidRPr="00843921">
        <w:rPr>
          <w:rStyle w:val="Refdenotaalpie"/>
          <w:lang w:val="es-ES_tradnl"/>
        </w:rPr>
        <w:footnoteRef/>
      </w:r>
      <w:r w:rsidRPr="00843921">
        <w:rPr>
          <w:rFonts w:ascii="Times New Roman" w:hAnsi="Times New Roman"/>
          <w:sz w:val="20"/>
          <w:szCs w:val="20"/>
          <w:lang w:val="es-ES_tradnl"/>
        </w:rPr>
        <w:t xml:space="preserve">Se tiene presente que como concepto lo median y multiatraviesan  dimensiones como la familiar, personal, profesional, política, física, sanitaria,  organizacional, social, etaria, artística, religiosa, geográfica,  laboral, económica, entre otros. </w:t>
      </w:r>
    </w:p>
  </w:footnote>
  <w:footnote w:id="3">
    <w:p w:rsidR="00FC404E" w:rsidRPr="00843921" w:rsidRDefault="00FC404E" w:rsidP="00FC404E">
      <w:pPr>
        <w:pStyle w:val="Textonotapie"/>
        <w:spacing w:after="0" w:line="240" w:lineRule="auto"/>
        <w:jc w:val="both"/>
        <w:rPr>
          <w:lang w:val="es-ES_tradnl"/>
        </w:rPr>
      </w:pPr>
      <w:r w:rsidRPr="00843921">
        <w:rPr>
          <w:rStyle w:val="Refdenotaalpie"/>
          <w:lang w:val="es-ES_tradnl"/>
        </w:rPr>
        <w:footnoteRef/>
      </w:r>
      <w:r w:rsidRPr="00843921">
        <w:rPr>
          <w:lang w:val="es-ES_tradnl"/>
        </w:rPr>
        <w:t xml:space="preserve"> </w:t>
      </w:r>
      <w:r w:rsidRPr="00843921">
        <w:rPr>
          <w:rFonts w:ascii="Times New Roman" w:hAnsi="Times New Roman"/>
          <w:lang w:val="es-ES_tradnl"/>
        </w:rPr>
        <w:t xml:space="preserve">Ciuro Caldani, Miguel Angel. Ubicación de la justicia en el mundo del valor. Asalto al valor justicia. Reedición inalterada de la versión publicada en “Estudios de Filosofía Jurídica y Filosofía Política”, Rosario, Fundación para las Investigaciones Jurídicas, 1984, t. II, págs. 16/35. Publicada asimismo en “Zeus”, t. 26, págs. D-65 y ss. </w:t>
      </w:r>
      <w:hyperlink r:id="rId2" w:history="1">
        <w:r w:rsidRPr="00843921">
          <w:rPr>
            <w:rStyle w:val="Hipervnculo"/>
            <w:rFonts w:ascii="Times New Roman" w:hAnsi="Times New Roman"/>
            <w:lang w:val="es-ES_tradnl"/>
          </w:rPr>
          <w:t>http://www.cartapacio.edu.ar/ojs/index.php/iyd/article/viewFile/934/770</w:t>
        </w:r>
      </w:hyperlink>
      <w:r w:rsidRPr="00843921">
        <w:rPr>
          <w:rFonts w:ascii="Times New Roman" w:hAnsi="Times New Roman"/>
          <w:lang w:val="es-ES_tradnl"/>
        </w:rPr>
        <w:t xml:space="preserve"> </w:t>
      </w:r>
    </w:p>
  </w:footnote>
  <w:footnote w:id="4">
    <w:p w:rsidR="00FC404E" w:rsidRPr="00843921" w:rsidRDefault="00FC404E" w:rsidP="00FC404E">
      <w:pPr>
        <w:pStyle w:val="Textonotapie"/>
        <w:spacing w:after="0" w:line="240" w:lineRule="auto"/>
        <w:jc w:val="both"/>
        <w:rPr>
          <w:rFonts w:ascii="Times New Roman" w:hAnsi="Times New Roman"/>
          <w:lang w:val="es-ES_tradnl"/>
        </w:rPr>
      </w:pPr>
      <w:r w:rsidRPr="00843921">
        <w:rPr>
          <w:rStyle w:val="Refdenotaalpie"/>
          <w:rFonts w:ascii="Times New Roman" w:hAnsi="Times New Roman"/>
          <w:lang w:val="es-ES_tradnl"/>
        </w:rPr>
        <w:footnoteRef/>
      </w:r>
      <w:r w:rsidRPr="00843921">
        <w:rPr>
          <w:rFonts w:ascii="Times New Roman" w:hAnsi="Times New Roman"/>
          <w:lang w:val="es-ES_tradnl"/>
        </w:rPr>
        <w:t xml:space="preserve"> Fernandez Sessarego, Carlos. Derecho a la identidad personal. Ed. Astrea. Buenos Aires. 1992.</w:t>
      </w:r>
    </w:p>
    <w:p w:rsidR="00FC404E" w:rsidRPr="00843921" w:rsidRDefault="00FC404E" w:rsidP="00FC404E">
      <w:pPr>
        <w:pStyle w:val="Textonotapie"/>
        <w:spacing w:after="0" w:line="240" w:lineRule="auto"/>
        <w:jc w:val="both"/>
        <w:rPr>
          <w:rFonts w:ascii="Times New Roman" w:hAnsi="Times New Roman"/>
          <w:lang w:val="es-ES_tradnl"/>
        </w:rPr>
      </w:pPr>
      <w:r w:rsidRPr="00843921">
        <w:rPr>
          <w:rFonts w:ascii="Times New Roman" w:hAnsi="Times New Roman"/>
          <w:lang w:val="es-ES_tradnl"/>
        </w:rPr>
        <w:t xml:space="preserve">  Mehesz, Kornel Zoltan. El Mundo Clásico. Ed. Universidad Nacional del Nordeste. Santa Fe. 1972. Imprenta de la Universidad Nacional del Litoral. Pág. 107-110- </w:t>
      </w:r>
    </w:p>
  </w:footnote>
  <w:footnote w:id="5">
    <w:p w:rsidR="00FC404E" w:rsidRPr="00843921" w:rsidRDefault="00FC404E" w:rsidP="00FC404E">
      <w:pPr>
        <w:pStyle w:val="Textonotapie"/>
        <w:spacing w:after="0" w:line="240" w:lineRule="auto"/>
        <w:jc w:val="both"/>
        <w:rPr>
          <w:rFonts w:ascii="Times New Roman" w:hAnsi="Times New Roman"/>
          <w:lang w:val="es-ES_tradnl"/>
        </w:rPr>
      </w:pPr>
      <w:r w:rsidRPr="00843921">
        <w:rPr>
          <w:rStyle w:val="Refdenotaalpie"/>
          <w:rFonts w:ascii="Times New Roman" w:hAnsi="Times New Roman"/>
          <w:lang w:val="es-ES_tradnl"/>
        </w:rPr>
        <w:footnoteRef/>
      </w:r>
      <w:r w:rsidRPr="00843921">
        <w:rPr>
          <w:rFonts w:ascii="Times New Roman" w:hAnsi="Times New Roman"/>
          <w:lang w:val="es-ES_tradnl"/>
        </w:rPr>
        <w:t xml:space="preserve"> Dallera, Osvaldo Alfredo, Problemas de filosofía, Ediciones Don Bosco Argentina, Bs. As., 1995, pgs. 24-28.</w:t>
      </w:r>
    </w:p>
  </w:footnote>
  <w:footnote w:id="6">
    <w:p w:rsidR="00FC404E" w:rsidRPr="00843921" w:rsidRDefault="00FC404E" w:rsidP="00FC404E">
      <w:pPr>
        <w:pStyle w:val="Textonotapie"/>
        <w:spacing w:after="0" w:line="240" w:lineRule="auto"/>
        <w:jc w:val="both"/>
        <w:rPr>
          <w:rFonts w:ascii="Times New Roman" w:hAnsi="Times New Roman"/>
          <w:lang w:val="es-ES_tradnl"/>
        </w:rPr>
      </w:pPr>
      <w:r w:rsidRPr="00843921">
        <w:rPr>
          <w:rStyle w:val="Refdenotaalpie"/>
          <w:rFonts w:ascii="Times New Roman" w:hAnsi="Times New Roman"/>
          <w:lang w:val="es-ES_tradnl"/>
        </w:rPr>
        <w:footnoteRef/>
      </w:r>
      <w:r w:rsidRPr="00843921">
        <w:rPr>
          <w:rFonts w:ascii="Times New Roman" w:hAnsi="Times New Roman"/>
          <w:lang w:val="es-ES_tradnl"/>
        </w:rPr>
        <w:t xml:space="preserve"> Maritain, Jacques. La persona y el bien común. Ed. Club de lectores. Buenos Aires. 1968.  Individualidad y personalidad. “La individualidad se opone al estado de universalidad en el que las cosas están en el espíritu, y designa el estado concreto de unidad o de indivisión necesaria para existir, merced al cual toda la naturaleza existente o capaz de existir se pone en la existencia como distinta de los demás seres” pág.  38.</w:t>
      </w:r>
    </w:p>
  </w:footnote>
  <w:footnote w:id="7">
    <w:p w:rsidR="00FC404E" w:rsidRPr="00843921" w:rsidRDefault="00FC404E" w:rsidP="00FC404E">
      <w:pPr>
        <w:pStyle w:val="Textonotapie"/>
        <w:spacing w:after="0" w:line="240" w:lineRule="auto"/>
        <w:jc w:val="both"/>
        <w:rPr>
          <w:rFonts w:ascii="Times New Roman" w:hAnsi="Times New Roman"/>
          <w:lang w:val="es-ES_tradnl"/>
        </w:rPr>
      </w:pPr>
      <w:r w:rsidRPr="00843921">
        <w:rPr>
          <w:rStyle w:val="Refdenotaalpie"/>
          <w:rFonts w:ascii="Times New Roman" w:hAnsi="Times New Roman"/>
          <w:lang w:val="es-ES_tradnl"/>
        </w:rPr>
        <w:footnoteRef/>
      </w:r>
      <w:r w:rsidRPr="00843921">
        <w:rPr>
          <w:rFonts w:ascii="Times New Roman" w:hAnsi="Times New Roman"/>
          <w:lang w:val="es-ES_tradnl"/>
        </w:rPr>
        <w:t xml:space="preserve"> Maritain, J, Op. Cit. Pág. 46. “…Todo yo soy individuo en razón de lo que poseo por la materia, y todo entero persona por lo que me viene del espíritu…”</w:t>
      </w:r>
    </w:p>
  </w:footnote>
  <w:footnote w:id="8">
    <w:p w:rsidR="00FC404E" w:rsidRPr="00843921" w:rsidRDefault="00FC404E" w:rsidP="00FC404E">
      <w:pPr>
        <w:pStyle w:val="Textonotapie"/>
        <w:spacing w:after="0" w:line="240" w:lineRule="auto"/>
        <w:jc w:val="both"/>
        <w:rPr>
          <w:lang w:val="es-ES_tradnl"/>
        </w:rPr>
      </w:pPr>
      <w:r w:rsidRPr="00843921">
        <w:rPr>
          <w:rStyle w:val="Refdenotaalpie"/>
          <w:lang w:val="es-ES_tradnl"/>
        </w:rPr>
        <w:footnoteRef/>
      </w:r>
      <w:r w:rsidRPr="00843921">
        <w:rPr>
          <w:lang w:val="es-ES_tradnl"/>
        </w:rPr>
        <w:t xml:space="preserve"> </w:t>
      </w:r>
      <w:r w:rsidRPr="00843921">
        <w:rPr>
          <w:rFonts w:ascii="Times New Roman" w:hAnsi="Times New Roman"/>
          <w:lang w:val="es-ES_tradnl"/>
        </w:rPr>
        <w:t xml:space="preserve">iusnaturalismo, iuspositivismo, teorías críticas, de la argumentación, del consenso, constitucionalistas, tridimensionalistas, informático jurídicas, bioéticas, multiculturalistas, analíticas,  neoinstitucionalistas. </w:t>
      </w:r>
    </w:p>
  </w:footnote>
  <w:footnote w:id="9">
    <w:p w:rsidR="00FC404E" w:rsidRPr="00843921" w:rsidRDefault="00FC404E" w:rsidP="00FC404E">
      <w:pPr>
        <w:pStyle w:val="Textonotapie"/>
        <w:spacing w:after="0" w:line="240" w:lineRule="auto"/>
        <w:jc w:val="both"/>
        <w:rPr>
          <w:rFonts w:ascii="Times New Roman" w:hAnsi="Times New Roman"/>
          <w:lang w:val="es-ES_tradnl"/>
        </w:rPr>
      </w:pPr>
      <w:r w:rsidRPr="00843921">
        <w:rPr>
          <w:rStyle w:val="Refdenotaalpie"/>
          <w:rFonts w:ascii="Times New Roman" w:hAnsi="Times New Roman"/>
          <w:lang w:val="es-ES_tradnl"/>
        </w:rPr>
        <w:footnoteRef/>
      </w:r>
      <w:r w:rsidRPr="00843921">
        <w:rPr>
          <w:rFonts w:ascii="Times New Roman" w:hAnsi="Times New Roman"/>
          <w:lang w:val="es-ES_tradnl"/>
        </w:rPr>
        <w:t xml:space="preserve"> Uribe, Roberth. Ética y Derecho en la Posmodernidad. Versión digital.  Centro de Investigaciones Jurídicas de la Facultad de Derecho y Ciencias Políticas de la Universidad de Antioquia. 2008.   </w:t>
      </w:r>
      <w:hyperlink r:id="rId3" w:history="1">
        <w:r w:rsidRPr="00843921">
          <w:rPr>
            <w:rStyle w:val="Hipervnculo"/>
            <w:rFonts w:ascii="Times New Roman" w:hAnsi="Times New Roman"/>
            <w:lang w:val="es-ES_tradnl"/>
          </w:rPr>
          <w:t>http://aprendeenlinea.udea.edu.co/revistas/index.php/red/article/viewFile/850/743</w:t>
        </w:r>
      </w:hyperlink>
      <w:r w:rsidRPr="00843921">
        <w:rPr>
          <w:rFonts w:ascii="Times New Roman" w:hAnsi="Times New Roman"/>
          <w:lang w:val="es-ES_tradnl"/>
        </w:rPr>
        <w:t xml:space="preserve">. PDF.   Pág. 7 La filosofía en esta era, conducida por Habermas y Rawls en los andariveles del derecho, se encamina al  constructivismo, cognitivismo,  elabora una racionalidad de consenso intersubjetivo, dialogal y deliberativo. Los  valores y principios son, dentro de esta perspectiva, cognoscibles razonablemente, desde una proyección  formal o procedimental que los dota de contenido, de conformidad con consensos comunicacionales históricos. </w:t>
      </w:r>
    </w:p>
  </w:footnote>
  <w:footnote w:id="10">
    <w:p w:rsidR="00FC404E" w:rsidRPr="00843921" w:rsidRDefault="00FC404E" w:rsidP="00FC404E">
      <w:pPr>
        <w:pStyle w:val="Textonotapie"/>
        <w:spacing w:after="0" w:line="240" w:lineRule="auto"/>
        <w:jc w:val="both"/>
        <w:rPr>
          <w:rFonts w:ascii="Times New Roman" w:hAnsi="Times New Roman"/>
          <w:lang w:val="es-ES_tradnl"/>
        </w:rPr>
      </w:pPr>
      <w:r w:rsidRPr="00843921">
        <w:rPr>
          <w:rStyle w:val="Refdenotaalpie"/>
          <w:rFonts w:ascii="Times New Roman" w:hAnsi="Times New Roman"/>
          <w:lang w:val="es-ES_tradnl"/>
        </w:rPr>
        <w:footnoteRef/>
      </w:r>
      <w:r w:rsidRPr="00843921">
        <w:rPr>
          <w:rFonts w:ascii="Times New Roman" w:hAnsi="Times New Roman"/>
          <w:lang w:val="es-ES_tradnl"/>
        </w:rPr>
        <w:t xml:space="preserve"> Cossio, Carlos. Panorama de la teoría egológica del derecho. Revista de la Facultad de Derecho de Buenos Aires. 1949. Año IV, N°13. Expresa Carlos Cossio, utilizando concepciones de la filosofía existencial.</w:t>
      </w:r>
    </w:p>
    <w:p w:rsidR="00FC404E" w:rsidRPr="00843921" w:rsidRDefault="00FC404E" w:rsidP="00FC404E">
      <w:pPr>
        <w:pStyle w:val="Textonotapie"/>
        <w:spacing w:after="0" w:line="240" w:lineRule="auto"/>
        <w:jc w:val="both"/>
        <w:rPr>
          <w:rFonts w:ascii="Times New Roman" w:hAnsi="Times New Roman"/>
          <w:lang w:val="es-ES_tradnl"/>
        </w:rPr>
      </w:pPr>
      <w:r w:rsidRPr="00843921">
        <w:rPr>
          <w:rFonts w:ascii="Times New Roman" w:hAnsi="Times New Roman"/>
          <w:lang w:val="es-ES_tradnl"/>
        </w:rPr>
        <w:t xml:space="preserve">Aftalión, Enrique, García Olano, Fernando, Vilanova, José. Introducción al Derecho. Ed. Abeledo Perrot. Buenos Aires. 12° ed. 1983.  ISBN 950-20-0238-5.   Pág. 167-169. </w:t>
      </w:r>
    </w:p>
  </w:footnote>
  <w:footnote w:id="11">
    <w:p w:rsidR="00FC404E" w:rsidRPr="00843921" w:rsidRDefault="00FC404E" w:rsidP="00FC404E">
      <w:pPr>
        <w:pStyle w:val="Textonotapie"/>
        <w:spacing w:after="0" w:line="240" w:lineRule="auto"/>
        <w:jc w:val="both"/>
        <w:rPr>
          <w:rFonts w:ascii="Times New Roman" w:hAnsi="Times New Roman"/>
          <w:lang w:val="es-ES_tradnl"/>
        </w:rPr>
      </w:pPr>
      <w:r w:rsidRPr="00843921">
        <w:rPr>
          <w:rStyle w:val="Refdenotaalpie"/>
          <w:rFonts w:ascii="Times New Roman" w:hAnsi="Times New Roman"/>
          <w:lang w:val="es-ES_tradnl"/>
        </w:rPr>
        <w:footnoteRef/>
      </w:r>
      <w:r w:rsidRPr="00843921">
        <w:rPr>
          <w:rFonts w:ascii="Times New Roman" w:hAnsi="Times New Roman"/>
          <w:lang w:val="es-ES_tradnl"/>
        </w:rPr>
        <w:t xml:space="preserve"> Ciuro Caldani, Miguel A. Lecciones y Ensayos, nro. 85, 2008. Entrevista al Dr. Miguel Ángel Ciuro Caldani, ps. 191-205</w:t>
      </w:r>
      <w:hyperlink r:id="rId4" w:history="1">
        <w:r w:rsidRPr="00843921">
          <w:rPr>
            <w:rStyle w:val="Hipervnculo"/>
            <w:rFonts w:ascii="Times New Roman" w:hAnsi="Times New Roman"/>
            <w:lang w:val="es-ES_tradnl"/>
          </w:rPr>
          <w:t>http://www.derecho.uba.ar/publicaciones/lye/revistas/85/10-entrevista-miguel-angel-ciuro-caldani.pdf</w:t>
        </w:r>
      </w:hyperlink>
      <w:r w:rsidRPr="00843921">
        <w:rPr>
          <w:rFonts w:ascii="Times New Roman" w:hAnsi="Times New Roman"/>
          <w:lang w:val="es-ES_tradnl"/>
        </w:rPr>
        <w:t xml:space="preserve"> consulta realizada el 15 de agosto de 2014. manifiesta Miguel Ángel Ciuro Caldani</w:t>
      </w:r>
    </w:p>
  </w:footnote>
  <w:footnote w:id="12">
    <w:p w:rsidR="00FC404E" w:rsidRPr="00843921" w:rsidRDefault="00FC404E" w:rsidP="00FC404E">
      <w:pPr>
        <w:pStyle w:val="Textonotapie"/>
        <w:spacing w:after="0" w:line="240" w:lineRule="auto"/>
        <w:jc w:val="both"/>
        <w:rPr>
          <w:rFonts w:ascii="Times New Roman" w:hAnsi="Times New Roman"/>
          <w:lang w:val="es-ES_tradnl"/>
        </w:rPr>
      </w:pPr>
      <w:r w:rsidRPr="00843921">
        <w:rPr>
          <w:rStyle w:val="Refdenotaalpie"/>
          <w:rFonts w:ascii="Times New Roman" w:hAnsi="Times New Roman"/>
          <w:lang w:val="es-ES_tradnl"/>
        </w:rPr>
        <w:footnoteRef/>
      </w:r>
      <w:r w:rsidRPr="00843921">
        <w:rPr>
          <w:rFonts w:ascii="Times New Roman" w:hAnsi="Times New Roman"/>
          <w:lang w:val="es-ES_tradnl"/>
        </w:rPr>
        <w:t xml:space="preserve"> Arguello, Luis Rodolfo. Manual de Derecho Romano. Ed. Astrea. Buenos Aires. 1984. 2da ed corregida. 1ra reimpresión. ISBN 950-508-101-4. Poseer status civitatis, libertatis y familiae daba al ser humano calidad de persona. Pág. 126.  </w:t>
      </w:r>
    </w:p>
  </w:footnote>
  <w:footnote w:id="13">
    <w:p w:rsidR="00FC404E" w:rsidRPr="00843921" w:rsidRDefault="00FC404E" w:rsidP="00FC404E">
      <w:pPr>
        <w:pStyle w:val="Textonotapie"/>
        <w:spacing w:after="0" w:line="240" w:lineRule="auto"/>
        <w:rPr>
          <w:lang w:val="es-ES_tradnl"/>
        </w:rPr>
      </w:pPr>
      <w:r w:rsidRPr="00843921">
        <w:rPr>
          <w:rStyle w:val="Refdenotaalpie"/>
          <w:lang w:val="es-ES_tradnl"/>
        </w:rPr>
        <w:footnoteRef/>
      </w:r>
      <w:r w:rsidRPr="00843921">
        <w:rPr>
          <w:lang w:val="es-ES_tradnl"/>
        </w:rPr>
        <w:t xml:space="preserve"> </w:t>
      </w:r>
      <w:r w:rsidRPr="00843921">
        <w:rPr>
          <w:rFonts w:ascii="Times New Roman" w:hAnsi="Times New Roman"/>
          <w:lang w:val="es-ES_tradnl"/>
        </w:rPr>
        <w:t>Mehesz, Kornel Zoltan. Op cit. Págs 107. 177, 267.</w:t>
      </w:r>
    </w:p>
  </w:footnote>
  <w:footnote w:id="14">
    <w:p w:rsidR="00FC404E" w:rsidRPr="00843921" w:rsidRDefault="00FC404E" w:rsidP="00FC404E">
      <w:pPr>
        <w:pStyle w:val="Textonotapie"/>
        <w:spacing w:after="0" w:line="240" w:lineRule="auto"/>
        <w:jc w:val="both"/>
        <w:rPr>
          <w:rFonts w:ascii="Times New Roman" w:hAnsi="Times New Roman"/>
          <w:lang w:val="es-ES_tradnl"/>
        </w:rPr>
      </w:pPr>
      <w:r w:rsidRPr="00843921">
        <w:rPr>
          <w:rStyle w:val="Refdenotaalpie"/>
          <w:rFonts w:ascii="Times New Roman" w:hAnsi="Times New Roman"/>
          <w:lang w:val="es-ES_tradnl"/>
        </w:rPr>
        <w:footnoteRef/>
      </w:r>
      <w:r w:rsidRPr="00843921">
        <w:rPr>
          <w:rFonts w:ascii="Times New Roman" w:hAnsi="Times New Roman"/>
          <w:lang w:val="es-ES_tradnl"/>
        </w:rPr>
        <w:t xml:space="preserve"> Ynchausti Pérez, C. y García Martínez, D.: "Los derechos inherentes a la personalidad. El derecho a la identidad personal", en Contribuciones a las Ciencias Sociales, marzo 2012, </w:t>
      </w:r>
      <w:hyperlink r:id="rId5" w:history="1">
        <w:r w:rsidRPr="00843921">
          <w:rPr>
            <w:rStyle w:val="Hipervnculo"/>
            <w:rFonts w:ascii="Times New Roman" w:hAnsi="Times New Roman"/>
            <w:lang w:val="es-ES_tradnl"/>
          </w:rPr>
          <w:t>www.eumed.net/rev/cccss/19/</w:t>
        </w:r>
      </w:hyperlink>
      <w:r w:rsidRPr="00843921">
        <w:rPr>
          <w:rFonts w:ascii="Times New Roman" w:hAnsi="Times New Roman"/>
          <w:lang w:val="es-ES_tradnl"/>
        </w:rPr>
        <w:t>Las condiciones personales del ser humano, como sujeto, le son inseparables. Pero la evolución de las ideas y, la Historia del Derecho, refleja que  en algún tiempo y lugar se consideró a determinadas  personas como cosas</w:t>
      </w:r>
    </w:p>
  </w:footnote>
  <w:footnote w:id="15">
    <w:p w:rsidR="00FC404E" w:rsidRPr="00843921" w:rsidRDefault="00FC404E" w:rsidP="00FC404E">
      <w:pPr>
        <w:pStyle w:val="Textonotapie"/>
        <w:spacing w:after="0" w:line="240" w:lineRule="auto"/>
        <w:jc w:val="both"/>
        <w:rPr>
          <w:rFonts w:ascii="Times New Roman" w:hAnsi="Times New Roman"/>
          <w:lang w:val="es-ES_tradnl"/>
        </w:rPr>
      </w:pPr>
      <w:r w:rsidRPr="00843921">
        <w:rPr>
          <w:rStyle w:val="Refdenotaalpie"/>
          <w:rFonts w:ascii="Times New Roman" w:hAnsi="Times New Roman"/>
          <w:lang w:val="es-ES_tradnl"/>
        </w:rPr>
        <w:footnoteRef/>
      </w:r>
      <w:r w:rsidRPr="00843921">
        <w:rPr>
          <w:rFonts w:ascii="Times New Roman" w:hAnsi="Times New Roman"/>
          <w:lang w:val="es-ES_tradnl"/>
        </w:rPr>
        <w:t xml:space="preserve"> Pelayo García Sierra. Diccionario filosófico. Biblioteca Filosofía en español. </w:t>
      </w:r>
      <w:hyperlink r:id="rId6" w:history="1">
        <w:r w:rsidRPr="00843921">
          <w:rPr>
            <w:rStyle w:val="Hipervnculo"/>
            <w:rFonts w:ascii="Times New Roman" w:hAnsi="Times New Roman"/>
            <w:lang w:val="es-ES_tradnl"/>
          </w:rPr>
          <w:t>http://www.filosofia.org/filomat/df278.htm</w:t>
        </w:r>
      </w:hyperlink>
      <w:r w:rsidRPr="00843921">
        <w:rPr>
          <w:rFonts w:ascii="Times New Roman" w:hAnsi="Times New Roman"/>
          <w:lang w:val="es-ES_tradnl"/>
        </w:rPr>
        <w:t xml:space="preserve">. Consulta realizada el 14 de agosto de 2014. </w:t>
      </w:r>
    </w:p>
    <w:p w:rsidR="00FC404E" w:rsidRPr="00843921" w:rsidRDefault="00FC404E" w:rsidP="00FC404E">
      <w:pPr>
        <w:pStyle w:val="Textonotapie"/>
        <w:spacing w:after="0" w:line="240" w:lineRule="auto"/>
        <w:jc w:val="both"/>
        <w:rPr>
          <w:rFonts w:ascii="Times New Roman" w:hAnsi="Times New Roman"/>
          <w:lang w:val="es-ES_tradnl"/>
        </w:rPr>
      </w:pPr>
      <w:r w:rsidRPr="00843921">
        <w:rPr>
          <w:rFonts w:ascii="Times New Roman" w:hAnsi="Times New Roman"/>
          <w:lang w:val="es-ES_tradnl"/>
        </w:rPr>
        <w:t xml:space="preserve"> “persona” es un término más específico que tiene que ver con el «mundo civilizado» o, si se prefiere, con la constelación de los valores morales, éticos o jurídicos propios de este mundo. La misma etimología de la palabra persona demuestra que es un concepto sobreañadido al concepto de hombre. Un refrán de origen jurídico, también lo recuerda: homo plures personas sustinet, es decir, el hombre sostiene o desempeña muchas máscaras o papeles… {SV 115-119}.</w:t>
      </w:r>
    </w:p>
  </w:footnote>
  <w:footnote w:id="16">
    <w:p w:rsidR="00FC404E" w:rsidRPr="00843921" w:rsidRDefault="00FC404E" w:rsidP="00FC404E">
      <w:pPr>
        <w:pStyle w:val="Textonotapie"/>
        <w:spacing w:after="0" w:line="240" w:lineRule="auto"/>
        <w:rPr>
          <w:rFonts w:ascii="Times New Roman" w:hAnsi="Times New Roman"/>
          <w:lang w:val="es-ES_tradnl"/>
        </w:rPr>
      </w:pPr>
      <w:r w:rsidRPr="00843921">
        <w:rPr>
          <w:rStyle w:val="Refdenotaalpie"/>
          <w:rFonts w:ascii="Times New Roman" w:hAnsi="Times New Roman"/>
          <w:lang w:val="es-ES_tradnl"/>
        </w:rPr>
        <w:footnoteRef/>
      </w:r>
      <w:r w:rsidRPr="00843921">
        <w:rPr>
          <w:rFonts w:ascii="Times New Roman" w:hAnsi="Times New Roman"/>
          <w:lang w:val="es-ES_tradnl"/>
        </w:rPr>
        <w:t xml:space="preserve"> No hay un pensamiento sistemático sobre el lugar de la persona humana en el mundo hasta que llegan los primeros filósofos Cristianos.</w:t>
      </w:r>
    </w:p>
  </w:footnote>
  <w:footnote w:id="17">
    <w:p w:rsidR="00FC404E" w:rsidRPr="00843921" w:rsidRDefault="00FC404E" w:rsidP="00FC404E">
      <w:pPr>
        <w:pStyle w:val="Textonotapie"/>
        <w:spacing w:after="0" w:line="240" w:lineRule="auto"/>
        <w:jc w:val="both"/>
        <w:rPr>
          <w:rFonts w:ascii="Times New Roman" w:hAnsi="Times New Roman"/>
          <w:lang w:val="es-ES_tradnl"/>
        </w:rPr>
      </w:pPr>
      <w:r w:rsidRPr="00843921">
        <w:rPr>
          <w:rStyle w:val="Refdenotaalpie"/>
          <w:rFonts w:ascii="Times New Roman" w:hAnsi="Times New Roman"/>
          <w:lang w:val="es-ES_tradnl"/>
        </w:rPr>
        <w:footnoteRef/>
      </w:r>
      <w:r w:rsidRPr="00843921">
        <w:rPr>
          <w:rFonts w:ascii="Times New Roman" w:hAnsi="Times New Roman"/>
          <w:lang w:val="es-ES_tradnl"/>
        </w:rPr>
        <w:t xml:space="preserve"> Ciuro Caldani, Miguel Angel Lecciones de Historia de la Filosofía del Derecho. (Historia Jusfilosófica de la Jusfilosofía). T. I. Fundación para las investigaciones jurídicas. Rosario 1991. “… una perspectiva importante para la comprensión de toda filosofía es la de los valores que desarrolla…” Pág.6 </w:t>
      </w:r>
    </w:p>
    <w:p w:rsidR="00FC404E" w:rsidRPr="00843921" w:rsidRDefault="00FC404E" w:rsidP="00FC404E">
      <w:pPr>
        <w:pStyle w:val="Textonotapie"/>
        <w:spacing w:after="0" w:line="240" w:lineRule="auto"/>
        <w:jc w:val="both"/>
        <w:rPr>
          <w:rFonts w:ascii="Times New Roman" w:hAnsi="Times New Roman"/>
          <w:lang w:val="es-ES_tradnl"/>
        </w:rPr>
      </w:pPr>
      <w:r w:rsidRPr="00843921">
        <w:rPr>
          <w:rFonts w:ascii="Times New Roman" w:hAnsi="Times New Roman"/>
          <w:lang w:val="es-ES_tradnl"/>
        </w:rPr>
        <w:t xml:space="preserve">Ciuro Caldani, Miguel Angel. Una muestra del integrativismo trialista (con especial referencia al funcionamiento de la norma del art 3826 del Código Civil Argentino)  Pág. 76. ISBN 978-950-673-942-3.  http://www.centrodefilosofia.org.ar/DyRenMJ/DyRenMJ3.pdf </w:t>
      </w:r>
    </w:p>
  </w:footnote>
  <w:footnote w:id="18">
    <w:p w:rsidR="00FC404E" w:rsidRPr="00843921" w:rsidRDefault="00FC404E" w:rsidP="00FC404E">
      <w:pPr>
        <w:pStyle w:val="Textonotapie"/>
        <w:spacing w:after="0" w:line="240" w:lineRule="auto"/>
        <w:jc w:val="both"/>
        <w:rPr>
          <w:rFonts w:ascii="Times New Roman" w:hAnsi="Times New Roman"/>
          <w:lang w:val="es-ES_tradnl"/>
        </w:rPr>
      </w:pPr>
      <w:r w:rsidRPr="00843921">
        <w:rPr>
          <w:rStyle w:val="Refdenotaalpie"/>
          <w:rFonts w:ascii="Times New Roman" w:hAnsi="Times New Roman"/>
          <w:lang w:val="es-ES_tradnl"/>
        </w:rPr>
        <w:footnoteRef/>
      </w:r>
      <w:r w:rsidRPr="00843921">
        <w:rPr>
          <w:rFonts w:ascii="Times New Roman" w:hAnsi="Times New Roman"/>
          <w:lang w:val="es-ES_tradnl"/>
        </w:rPr>
        <w:t xml:space="preserve"> Jhonson, Paul. Tiempos modernos, editor Javier Vergara, 1988, impreso en Argentina, ISBN 950-15-0847-1.   Era o época que algunos definen como  pos moderna, global, liberal, relativa, tecnológica. En cambio Jhonson afirma que el mundo moderno recién comienza el 29 de mayo de 1919, indica que ese día la ciencia confirma la veracidad de la teoría de la relatividad.  </w:t>
      </w:r>
    </w:p>
  </w:footnote>
  <w:footnote w:id="19">
    <w:p w:rsidR="00FC404E" w:rsidRPr="00843921" w:rsidRDefault="00FC404E" w:rsidP="00FC404E">
      <w:pPr>
        <w:pStyle w:val="Textonotapie"/>
        <w:spacing w:after="0" w:line="240" w:lineRule="auto"/>
        <w:jc w:val="both"/>
        <w:rPr>
          <w:rFonts w:ascii="Times New Roman" w:hAnsi="Times New Roman"/>
          <w:lang w:val="es-ES_tradnl"/>
        </w:rPr>
      </w:pPr>
      <w:r w:rsidRPr="00843921">
        <w:rPr>
          <w:rStyle w:val="Refdenotaalpie"/>
          <w:rFonts w:ascii="Times New Roman" w:hAnsi="Times New Roman"/>
          <w:lang w:val="es-ES_tradnl"/>
        </w:rPr>
        <w:footnoteRef/>
      </w:r>
      <w:r w:rsidRPr="00843921">
        <w:rPr>
          <w:rFonts w:ascii="Times New Roman" w:hAnsi="Times New Roman"/>
          <w:lang w:val="es-ES_tradnl"/>
        </w:rPr>
        <w:t xml:space="preserve"> Se alude a sociedades occidentales tributarias de la modernidad en la cual los filósofos afirman que las diferencias naturales que existen entre las personas (por ejemplo edad, fuerza, inteligencia, desarrollo físico, sexo, género) no justifican desigualdad en los derechos. Todos tienen acceso a iguales derechos naturales. Nadie  puede tener un derecho natural a algo que cualquier otro no tenga también. </w:t>
      </w:r>
    </w:p>
  </w:footnote>
  <w:footnote w:id="20">
    <w:p w:rsidR="00FC404E" w:rsidRPr="00843921" w:rsidRDefault="00FC404E" w:rsidP="00FC404E">
      <w:pPr>
        <w:pStyle w:val="Textonotapie"/>
        <w:spacing w:after="0" w:line="240" w:lineRule="auto"/>
        <w:jc w:val="both"/>
        <w:rPr>
          <w:rFonts w:ascii="Times New Roman" w:hAnsi="Times New Roman"/>
          <w:lang w:val="es-ES_tradnl"/>
        </w:rPr>
      </w:pPr>
      <w:r w:rsidRPr="00843921">
        <w:rPr>
          <w:rStyle w:val="Refdenotaalpie"/>
          <w:rFonts w:ascii="Times New Roman" w:hAnsi="Times New Roman"/>
          <w:lang w:val="es-ES_tradnl"/>
        </w:rPr>
        <w:footnoteRef/>
      </w:r>
      <w:r w:rsidRPr="00843921">
        <w:rPr>
          <w:rFonts w:ascii="Times New Roman" w:hAnsi="Times New Roman"/>
          <w:lang w:val="es-ES_tradnl"/>
        </w:rPr>
        <w:t xml:space="preserve"> Los ideales ilustrados libertad, igualdad y fraternidad no alcanzan a todos. Según Carlos Marx lo esencial para los seres humanos es el trabajo como principal condición, no alcanza la razón ni la conciencia de su libertad.  Producción humana que es social. En la producción capitalista el obrero es un simple engranaje de la fábrica. El trabajo aliena. </w:t>
      </w:r>
    </w:p>
  </w:footnote>
  <w:footnote w:id="21">
    <w:p w:rsidR="00FC404E" w:rsidRPr="00843921" w:rsidRDefault="00FC404E" w:rsidP="00FC404E">
      <w:pPr>
        <w:pStyle w:val="Textonotapie"/>
        <w:spacing w:after="0" w:line="240" w:lineRule="auto"/>
        <w:jc w:val="both"/>
        <w:rPr>
          <w:rFonts w:ascii="Times New Roman" w:hAnsi="Times New Roman"/>
          <w:lang w:val="es-ES_tradnl"/>
        </w:rPr>
      </w:pPr>
      <w:r w:rsidRPr="00843921">
        <w:rPr>
          <w:rStyle w:val="Refdenotaalpie"/>
          <w:rFonts w:ascii="Times New Roman" w:hAnsi="Times New Roman"/>
          <w:lang w:val="es-ES_tradnl"/>
        </w:rPr>
        <w:footnoteRef/>
      </w:r>
      <w:r w:rsidRPr="00843921">
        <w:rPr>
          <w:rFonts w:ascii="Times New Roman" w:hAnsi="Times New Roman"/>
          <w:lang w:val="es-ES_tradnl"/>
        </w:rPr>
        <w:t xml:space="preserve"> Pelayo García Sierra. Diccionario filosófico. Biblioteca Filosofía en español. </w:t>
      </w:r>
      <w:hyperlink r:id="rId7" w:history="1">
        <w:r w:rsidRPr="00843921">
          <w:rPr>
            <w:rStyle w:val="Hipervnculo"/>
            <w:rFonts w:ascii="Times New Roman" w:hAnsi="Times New Roman"/>
            <w:lang w:val="es-ES_tradnl"/>
          </w:rPr>
          <w:t>http://www.filosofia.org/filomat/df278.htm</w:t>
        </w:r>
      </w:hyperlink>
      <w:r w:rsidRPr="00843921">
        <w:rPr>
          <w:rFonts w:ascii="Times New Roman" w:hAnsi="Times New Roman"/>
          <w:lang w:val="es-ES_tradnl"/>
        </w:rPr>
        <w:t>. Consulta realizada el 14 de agosto de 2014. “Persona era, la máscara o careta que usaban los actores de la tragedia para hablar –per sonare–….cabe un concepto de ser humano al margen del concepto de persona. En el derecho romano los esclavos eran humanos pero no eran personas. .. aquellos juristas romanos que usaban el concepto de hombre lo disociaban del concepto de persona; de suerte que, históricamente, ocurre como si nuestro concepto actual de persona, como equivalente a humano, fuese el resultado de una ampliación del concepto de persona a los esclavos…”</w:t>
      </w:r>
    </w:p>
  </w:footnote>
  <w:footnote w:id="22">
    <w:p w:rsidR="00FC404E" w:rsidRPr="00843921" w:rsidRDefault="00FC404E" w:rsidP="00FC404E">
      <w:pPr>
        <w:pStyle w:val="Textonotapie"/>
        <w:spacing w:after="0" w:line="240" w:lineRule="auto"/>
        <w:rPr>
          <w:rFonts w:ascii="Times New Roman" w:hAnsi="Times New Roman"/>
          <w:lang w:val="es-ES_tradnl"/>
        </w:rPr>
      </w:pPr>
      <w:r w:rsidRPr="00843921">
        <w:rPr>
          <w:rStyle w:val="Refdenotaalpie"/>
          <w:rFonts w:ascii="Times New Roman" w:hAnsi="Times New Roman"/>
          <w:lang w:val="es-ES_tradnl"/>
        </w:rPr>
        <w:footnoteRef/>
      </w:r>
      <w:r w:rsidRPr="00843921">
        <w:rPr>
          <w:rFonts w:ascii="Times New Roman" w:hAnsi="Times New Roman"/>
          <w:lang w:val="es-ES_tradnl"/>
        </w:rPr>
        <w:t xml:space="preserve"> Foucault, Michel. Vigilar y castigar. Buenos Aires. S XXI. 1989. </w:t>
      </w:r>
    </w:p>
    <w:p w:rsidR="00FC404E" w:rsidRPr="00843921" w:rsidRDefault="00FC404E" w:rsidP="00FC404E">
      <w:pPr>
        <w:pStyle w:val="Textonotapie"/>
        <w:spacing w:after="0" w:line="240" w:lineRule="auto"/>
        <w:rPr>
          <w:rFonts w:ascii="Times New Roman" w:hAnsi="Times New Roman"/>
          <w:lang w:val="es-ES_tradnl"/>
        </w:rPr>
      </w:pPr>
      <w:r w:rsidRPr="00843921">
        <w:rPr>
          <w:rFonts w:ascii="Times New Roman" w:hAnsi="Times New Roman"/>
          <w:lang w:val="es-ES_tradnl"/>
        </w:rPr>
        <w:t>Foucault, M. La verdad y las formas jurídicas. Barcelona. Gedisa. 1998.</w:t>
      </w:r>
    </w:p>
  </w:footnote>
  <w:footnote w:id="23">
    <w:p w:rsidR="00FC404E" w:rsidRPr="00843921" w:rsidRDefault="00FC404E" w:rsidP="00FC404E">
      <w:pPr>
        <w:pStyle w:val="Textonotapie"/>
        <w:spacing w:after="0" w:line="240" w:lineRule="auto"/>
        <w:jc w:val="both"/>
        <w:rPr>
          <w:rFonts w:ascii="Times New Roman" w:hAnsi="Times New Roman"/>
          <w:lang w:val="es-ES_tradnl"/>
        </w:rPr>
      </w:pPr>
      <w:r w:rsidRPr="00843921">
        <w:rPr>
          <w:rStyle w:val="Refdenotaalpie"/>
          <w:rFonts w:ascii="Times New Roman" w:hAnsi="Times New Roman"/>
          <w:lang w:val="es-ES_tradnl"/>
        </w:rPr>
        <w:footnoteRef/>
      </w:r>
      <w:r w:rsidRPr="00843921">
        <w:rPr>
          <w:rFonts w:ascii="Times New Roman" w:hAnsi="Times New Roman"/>
          <w:lang w:val="es-ES_tradnl"/>
        </w:rPr>
        <w:t xml:space="preserve"> Spaemann, Robert. Sobre el concepto de dignidad humana. En persona y derecho. XIX. 1988. Versión digital en </w:t>
      </w:r>
      <w:hyperlink r:id="rId8" w:history="1">
        <w:r w:rsidRPr="00843921">
          <w:rPr>
            <w:rStyle w:val="Hipervnculo"/>
            <w:rFonts w:ascii="Times New Roman" w:hAnsi="Times New Roman"/>
            <w:lang w:val="es-ES_tradnl"/>
          </w:rPr>
          <w:t>http://dialnet.unirioja.es/servlet/articulo?codigo=630803</w:t>
        </w:r>
      </w:hyperlink>
    </w:p>
    <w:p w:rsidR="00FC404E" w:rsidRPr="00843921" w:rsidRDefault="00AA3E8C" w:rsidP="00FC404E">
      <w:pPr>
        <w:pStyle w:val="Textonotapie"/>
        <w:spacing w:after="0" w:line="240" w:lineRule="auto"/>
        <w:jc w:val="both"/>
        <w:rPr>
          <w:rFonts w:ascii="Times New Roman" w:hAnsi="Times New Roman"/>
          <w:lang w:val="es-ES_tradnl"/>
        </w:rPr>
      </w:pPr>
      <w:hyperlink r:id="rId9" w:history="1">
        <w:r w:rsidR="00FC404E" w:rsidRPr="00843921">
          <w:rPr>
            <w:rStyle w:val="Hipervnculo"/>
            <w:rFonts w:ascii="Times New Roman" w:hAnsi="Times New Roman"/>
            <w:lang w:val="es-ES_tradnl"/>
          </w:rPr>
          <w:t>http://dspace.unav.es/dspace/bitstream/10171/12656/1/PD_19_01.pdf</w:t>
        </w:r>
      </w:hyperlink>
      <w:r w:rsidR="00FC404E" w:rsidRPr="00843921">
        <w:rPr>
          <w:rFonts w:ascii="Times New Roman" w:hAnsi="Times New Roman"/>
          <w:lang w:val="es-ES_tradnl"/>
        </w:rPr>
        <w:t xml:space="preserve"> consulta realizada el 03 de septiembre de 2014.</w:t>
      </w:r>
    </w:p>
  </w:footnote>
  <w:footnote w:id="24">
    <w:p w:rsidR="00FC404E" w:rsidRPr="00843921" w:rsidRDefault="00FC404E" w:rsidP="00FC404E">
      <w:pPr>
        <w:pStyle w:val="Textonotapie"/>
        <w:spacing w:after="0" w:line="240" w:lineRule="auto"/>
        <w:jc w:val="both"/>
        <w:rPr>
          <w:rFonts w:ascii="Times New Roman" w:hAnsi="Times New Roman"/>
          <w:lang w:val="es-ES_tradnl"/>
        </w:rPr>
      </w:pPr>
      <w:r w:rsidRPr="00843921">
        <w:rPr>
          <w:rStyle w:val="Refdenotaalpie"/>
          <w:rFonts w:ascii="Times New Roman" w:hAnsi="Times New Roman"/>
          <w:lang w:val="es-ES_tradnl"/>
        </w:rPr>
        <w:footnoteRef/>
      </w:r>
      <w:r w:rsidRPr="00843921">
        <w:rPr>
          <w:rFonts w:ascii="Times New Roman" w:hAnsi="Times New Roman"/>
          <w:lang w:val="es-ES_tradnl"/>
        </w:rPr>
        <w:t xml:space="preserve"> Ciuro Caldani, Lecciones de Historia …. Pág 57-58.</w:t>
      </w:r>
    </w:p>
    <w:p w:rsidR="00FC404E" w:rsidRPr="00843921" w:rsidRDefault="00FC404E" w:rsidP="00FC404E">
      <w:pPr>
        <w:pStyle w:val="Textonotapie"/>
        <w:spacing w:after="0" w:line="240" w:lineRule="auto"/>
        <w:jc w:val="both"/>
        <w:rPr>
          <w:rFonts w:ascii="Times New Roman" w:hAnsi="Times New Roman"/>
          <w:lang w:val="es-ES_tradnl"/>
        </w:rPr>
      </w:pPr>
      <w:r w:rsidRPr="00843921">
        <w:rPr>
          <w:rFonts w:ascii="Times New Roman" w:hAnsi="Times New Roman"/>
          <w:lang w:val="es-ES_tradnl"/>
        </w:rPr>
        <w:t xml:space="preserve">González, Zeferino. Historia de la Filosofía (2ª ed.)Madrid 1886, tomo 1, páginas 178-181. En proyecto Filosofía en Español @2002. </w:t>
      </w:r>
      <w:hyperlink r:id="rId10" w:history="1">
        <w:r w:rsidRPr="00843921">
          <w:rPr>
            <w:rStyle w:val="Hipervnculo"/>
            <w:rFonts w:ascii="Times New Roman" w:hAnsi="Times New Roman"/>
            <w:lang w:val="es-ES_tradnl"/>
          </w:rPr>
          <w:t>www.filosofia.org</w:t>
        </w:r>
      </w:hyperlink>
      <w:r w:rsidRPr="00843921">
        <w:rPr>
          <w:rFonts w:ascii="Times New Roman" w:hAnsi="Times New Roman"/>
          <w:lang w:val="es-ES_tradnl"/>
        </w:rPr>
        <w:t xml:space="preserve"> </w:t>
      </w:r>
    </w:p>
  </w:footnote>
  <w:footnote w:id="25">
    <w:p w:rsidR="00FC404E" w:rsidRPr="00843921" w:rsidRDefault="00FC404E" w:rsidP="00FC404E">
      <w:pPr>
        <w:pStyle w:val="Textonotapie"/>
        <w:spacing w:after="0" w:line="240" w:lineRule="auto"/>
        <w:jc w:val="both"/>
        <w:rPr>
          <w:rFonts w:ascii="Times New Roman" w:hAnsi="Times New Roman"/>
          <w:lang w:val="es-ES_tradnl"/>
        </w:rPr>
      </w:pPr>
      <w:r w:rsidRPr="00843921">
        <w:rPr>
          <w:rStyle w:val="Refdenotaalpie"/>
          <w:rFonts w:ascii="Times New Roman" w:hAnsi="Times New Roman"/>
          <w:lang w:val="es-ES_tradnl"/>
        </w:rPr>
        <w:footnoteRef/>
      </w:r>
      <w:r w:rsidRPr="00843921">
        <w:rPr>
          <w:rFonts w:ascii="Times New Roman" w:hAnsi="Times New Roman"/>
          <w:lang w:val="es-ES_tradnl"/>
        </w:rPr>
        <w:t xml:space="preserve"> Xirau, Ramón, Introducción a la filosofía, UNAM, México, 2002, pp. 42-43.</w:t>
      </w:r>
    </w:p>
  </w:footnote>
  <w:footnote w:id="26">
    <w:p w:rsidR="00FC404E" w:rsidRPr="00843921" w:rsidRDefault="00FC404E" w:rsidP="00FC404E">
      <w:pPr>
        <w:pStyle w:val="Textonotapie"/>
        <w:spacing w:after="0" w:line="240" w:lineRule="auto"/>
        <w:jc w:val="both"/>
        <w:rPr>
          <w:rFonts w:ascii="Times New Roman" w:hAnsi="Times New Roman"/>
          <w:lang w:val="es-ES_tradnl"/>
        </w:rPr>
      </w:pPr>
      <w:r w:rsidRPr="00843921">
        <w:rPr>
          <w:rStyle w:val="Refdenotaalpie"/>
          <w:rFonts w:ascii="Times New Roman" w:hAnsi="Times New Roman"/>
          <w:lang w:val="es-ES_tradnl"/>
        </w:rPr>
        <w:footnoteRef/>
      </w:r>
      <w:r w:rsidRPr="00843921">
        <w:rPr>
          <w:rFonts w:ascii="Times New Roman" w:hAnsi="Times New Roman"/>
          <w:lang w:val="es-ES_tradnl"/>
        </w:rPr>
        <w:t xml:space="preserve"> Abbagnano, Nicolás. Historia de la Filosofía. Volúmen 1. Trad. De Juan Esterlich y J. Pérez Ballestar. 4° ed. Ed. Hora, S.A., Barcelona. 1994. ISBN 84-85950-03-8 (Vol. 1). ISN 84.85950-06-2 (obra completa). Pág</w:t>
      </w:r>
      <w:r w:rsidRPr="00843921" w:rsidDel="009B5F33">
        <w:rPr>
          <w:rFonts w:ascii="Times New Roman" w:hAnsi="Times New Roman"/>
          <w:lang w:val="es-ES_tradnl"/>
        </w:rPr>
        <w:t xml:space="preserve"> </w:t>
      </w:r>
      <w:r w:rsidRPr="00843921">
        <w:rPr>
          <w:rFonts w:ascii="Times New Roman" w:hAnsi="Times New Roman"/>
          <w:lang w:val="es-ES_tradnl"/>
        </w:rPr>
        <w:t xml:space="preserve">48. “… el hombre no es sólo la medida de las cosas que se perciben, sino asimismo la del bien, la de lo justo y la de lo bello. No hay duda que Protágoras consideraba que incluso tales valores son diversos de individuo a individuo porque aparecen como tales, y que también en este campo todas las opiniones son igualmente verdaderas…” </w:t>
      </w:r>
    </w:p>
  </w:footnote>
  <w:footnote w:id="27">
    <w:p w:rsidR="00FC404E" w:rsidRPr="00843921" w:rsidRDefault="00FC404E" w:rsidP="00FC404E">
      <w:pPr>
        <w:pStyle w:val="Textonotapie"/>
        <w:spacing w:after="0" w:line="240" w:lineRule="auto"/>
        <w:jc w:val="both"/>
        <w:rPr>
          <w:rFonts w:ascii="Times New Roman" w:hAnsi="Times New Roman"/>
          <w:lang w:val="es-ES_tradnl"/>
        </w:rPr>
      </w:pPr>
      <w:r w:rsidRPr="00843921">
        <w:rPr>
          <w:rStyle w:val="Refdenotaalpie"/>
          <w:rFonts w:ascii="Times New Roman" w:hAnsi="Times New Roman"/>
          <w:lang w:val="es-ES_tradnl"/>
        </w:rPr>
        <w:footnoteRef/>
      </w:r>
      <w:r w:rsidRPr="00843921">
        <w:rPr>
          <w:rFonts w:ascii="Times New Roman" w:hAnsi="Times New Roman"/>
          <w:lang w:val="es-ES_tradnl"/>
        </w:rPr>
        <w:t xml:space="preserve"> Ciuro Caldani, Miguel Angel Lecciones de Historia de la Filosofía del Derecho. (Historia Jusfilosófica de la Jusfilosofía). T. I. Fundación para las investigaciones jurídicas. Rosario 1991. “… una perspectiva importante para la comprensión de toda filosofía es la de los valores que desarrolla…” Pág. 60. </w:t>
      </w:r>
    </w:p>
  </w:footnote>
  <w:footnote w:id="28">
    <w:p w:rsidR="00FC404E" w:rsidRPr="00843921" w:rsidRDefault="00FC404E" w:rsidP="00FC404E">
      <w:pPr>
        <w:pStyle w:val="Textonotapie"/>
        <w:spacing w:after="0" w:line="240" w:lineRule="auto"/>
        <w:jc w:val="both"/>
        <w:rPr>
          <w:rFonts w:ascii="Times New Roman" w:hAnsi="Times New Roman"/>
          <w:lang w:val="es-ES_tradnl"/>
        </w:rPr>
      </w:pPr>
      <w:r w:rsidRPr="00843921">
        <w:rPr>
          <w:rStyle w:val="Refdenotaalpie"/>
          <w:rFonts w:ascii="Times New Roman" w:hAnsi="Times New Roman"/>
          <w:lang w:val="es-ES_tradnl"/>
        </w:rPr>
        <w:footnoteRef/>
      </w:r>
      <w:r w:rsidRPr="00843921">
        <w:rPr>
          <w:rFonts w:ascii="Times New Roman" w:hAnsi="Times New Roman"/>
          <w:lang w:val="es-ES_tradnl"/>
        </w:rPr>
        <w:t xml:space="preserve"> Abbagnano, Nicolás. Historia de la Filosofía. Volúmen 1. Trad. De Juan Esterlich y J. Pérez Ballestar. 4° ed. Ed. Hora, S.A., Barcelona. 1994. ISBN 84-85950-03-8 (Vol. 1). ISN 84.85950-06-2 (obra completa). Pág. 56-61</w:t>
      </w:r>
    </w:p>
  </w:footnote>
  <w:footnote w:id="29">
    <w:p w:rsidR="00FC404E" w:rsidRPr="00843921" w:rsidRDefault="00FC404E" w:rsidP="00FC404E">
      <w:pPr>
        <w:pStyle w:val="Textonotapie"/>
        <w:spacing w:after="0" w:line="240" w:lineRule="auto"/>
        <w:jc w:val="both"/>
        <w:rPr>
          <w:rFonts w:ascii="Times New Roman" w:hAnsi="Times New Roman"/>
          <w:lang w:val="es-ES_tradnl"/>
        </w:rPr>
      </w:pPr>
      <w:r w:rsidRPr="00843921">
        <w:rPr>
          <w:rStyle w:val="Refdenotaalpie"/>
          <w:rFonts w:ascii="Times New Roman" w:hAnsi="Times New Roman"/>
          <w:lang w:val="es-ES_tradnl"/>
        </w:rPr>
        <w:footnoteRef/>
      </w:r>
      <w:r w:rsidRPr="00843921">
        <w:rPr>
          <w:rFonts w:ascii="Times New Roman" w:hAnsi="Times New Roman"/>
          <w:lang w:val="es-ES_tradnl"/>
        </w:rPr>
        <w:t xml:space="preserve"> González, Zeferino. Historia de la Filosofía (2ª ed.)Madrid 1886, tomo 1, páginas 178-181. En proyecto Filosofía en Español @2002. www.filosofia.org</w:t>
      </w:r>
    </w:p>
  </w:footnote>
  <w:footnote w:id="30">
    <w:p w:rsidR="00FC404E" w:rsidRPr="00843921" w:rsidRDefault="00FC404E" w:rsidP="00FC404E">
      <w:pPr>
        <w:pStyle w:val="Textonotapie"/>
        <w:spacing w:after="0" w:line="240" w:lineRule="auto"/>
        <w:jc w:val="both"/>
        <w:rPr>
          <w:rFonts w:ascii="Times New Roman" w:hAnsi="Times New Roman"/>
          <w:lang w:val="es-ES_tradnl"/>
        </w:rPr>
      </w:pPr>
      <w:r w:rsidRPr="00843921">
        <w:rPr>
          <w:rStyle w:val="Refdenotaalpie"/>
          <w:rFonts w:ascii="Times New Roman" w:hAnsi="Times New Roman"/>
          <w:lang w:val="es-ES_tradnl"/>
        </w:rPr>
        <w:footnoteRef/>
      </w:r>
      <w:r w:rsidRPr="00843921">
        <w:rPr>
          <w:rFonts w:ascii="Times New Roman" w:hAnsi="Times New Roman"/>
          <w:lang w:val="es-ES_tradnl"/>
        </w:rPr>
        <w:t xml:space="preserve"> Ciuro Caldani, M.A. op. Cit. Pág. 144.</w:t>
      </w:r>
    </w:p>
  </w:footnote>
  <w:footnote w:id="31">
    <w:p w:rsidR="00FC404E" w:rsidRPr="00843921" w:rsidRDefault="00FC404E" w:rsidP="00FC404E">
      <w:pPr>
        <w:pStyle w:val="Textonotapie"/>
        <w:spacing w:after="0" w:line="240" w:lineRule="auto"/>
        <w:jc w:val="both"/>
        <w:rPr>
          <w:rFonts w:ascii="Times New Roman" w:hAnsi="Times New Roman"/>
          <w:lang w:val="es-ES_tradnl"/>
        </w:rPr>
      </w:pPr>
      <w:r w:rsidRPr="00843921">
        <w:rPr>
          <w:rStyle w:val="Refdenotaalpie"/>
          <w:rFonts w:ascii="Bodoni MT" w:hAnsi="Bodoni MT"/>
          <w:lang w:val="es-ES_tradnl"/>
        </w:rPr>
        <w:footnoteRef/>
      </w:r>
      <w:r w:rsidRPr="00843921">
        <w:rPr>
          <w:rFonts w:ascii="Bodoni MT" w:hAnsi="Bodoni MT"/>
          <w:lang w:val="es-ES_tradnl"/>
        </w:rPr>
        <w:t xml:space="preserve"> </w:t>
      </w:r>
      <w:r w:rsidRPr="00843921">
        <w:rPr>
          <w:rFonts w:ascii="Times New Roman" w:hAnsi="Times New Roman"/>
          <w:lang w:val="es-ES_tradnl"/>
        </w:rPr>
        <w:t>Se declaró su doble naturaleza, humana y  divina, pero  tiene una sola persona, única e indivisible. Se entiende el concepto de persona dotado de inteligencia y voluntad.</w:t>
      </w:r>
    </w:p>
  </w:footnote>
  <w:footnote w:id="32">
    <w:p w:rsidR="00FC404E" w:rsidRPr="00843921" w:rsidRDefault="00FC404E" w:rsidP="00FC404E">
      <w:pPr>
        <w:pStyle w:val="Textonotapie"/>
        <w:spacing w:after="0" w:line="240" w:lineRule="auto"/>
        <w:jc w:val="both"/>
        <w:rPr>
          <w:rFonts w:ascii="Times New Roman" w:hAnsi="Times New Roman"/>
          <w:lang w:val="es-ES_tradnl"/>
        </w:rPr>
      </w:pPr>
      <w:r w:rsidRPr="00843921">
        <w:rPr>
          <w:rStyle w:val="Refdenotaalpie"/>
          <w:rFonts w:ascii="Times New Roman" w:hAnsi="Times New Roman"/>
          <w:lang w:val="es-ES_tradnl"/>
        </w:rPr>
        <w:footnoteRef/>
      </w:r>
      <w:r w:rsidRPr="00843921">
        <w:rPr>
          <w:rFonts w:ascii="Times New Roman" w:hAnsi="Times New Roman"/>
          <w:lang w:val="es-ES_tradnl"/>
        </w:rPr>
        <w:t xml:space="preserve"> Culleton, Alfredo. Tres aportes al concepto de persona: Boecio (sustancia), Ricardo de San Víctor (existencia) y Escoto (incomunicabilidad) . Revista Española de Filosofía Medieval, 17 (2010), ISNN: 1133-0902,  Artículo desarrollado en el marco del Proyecto de Investigación CAPES. </w:t>
      </w:r>
    </w:p>
  </w:footnote>
  <w:footnote w:id="33">
    <w:p w:rsidR="00FC404E" w:rsidRPr="00843921" w:rsidRDefault="00FC404E" w:rsidP="00FC404E">
      <w:pPr>
        <w:pStyle w:val="Textonotapie"/>
        <w:spacing w:after="0" w:line="240" w:lineRule="auto"/>
        <w:jc w:val="both"/>
        <w:rPr>
          <w:rFonts w:ascii="Times New Roman" w:hAnsi="Times New Roman"/>
          <w:lang w:val="es-ES_tradnl"/>
        </w:rPr>
      </w:pPr>
      <w:r w:rsidRPr="00843921">
        <w:rPr>
          <w:rStyle w:val="Refdenotaalpie"/>
          <w:rFonts w:ascii="Times New Roman" w:hAnsi="Times New Roman"/>
          <w:lang w:val="es-ES_tradnl"/>
        </w:rPr>
        <w:footnoteRef/>
      </w:r>
      <w:r w:rsidRPr="00843921">
        <w:rPr>
          <w:rFonts w:ascii="Times New Roman" w:hAnsi="Times New Roman"/>
          <w:lang w:val="es-ES_tradnl"/>
        </w:rPr>
        <w:t xml:space="preserve"> Culleton, Alfredo. Op. Cit. Pág. 70-1</w:t>
      </w:r>
    </w:p>
  </w:footnote>
  <w:footnote w:id="34">
    <w:p w:rsidR="00FC404E" w:rsidRPr="00843921" w:rsidRDefault="00FC404E" w:rsidP="00FC404E">
      <w:pPr>
        <w:pStyle w:val="Textonotapie"/>
        <w:spacing w:after="0" w:line="240" w:lineRule="auto"/>
        <w:jc w:val="both"/>
        <w:rPr>
          <w:rFonts w:ascii="Times New Roman" w:hAnsi="Times New Roman"/>
          <w:lang w:val="es-ES_tradnl"/>
        </w:rPr>
      </w:pPr>
      <w:r w:rsidRPr="00843921">
        <w:rPr>
          <w:rStyle w:val="Refdenotaalpie"/>
          <w:rFonts w:ascii="Times New Roman" w:hAnsi="Times New Roman"/>
          <w:lang w:val="es-ES_tradnl"/>
        </w:rPr>
        <w:footnoteRef/>
      </w:r>
      <w:r w:rsidRPr="00843921">
        <w:rPr>
          <w:rFonts w:ascii="Times New Roman" w:hAnsi="Times New Roman"/>
          <w:lang w:val="es-ES_tradnl"/>
        </w:rPr>
        <w:t>Roscelino de Compiégne (1050-1120)  Flatus vocis. http://www.mcnbiografias.com/app-bio/do/show?key=roscelino</w:t>
      </w:r>
    </w:p>
  </w:footnote>
  <w:footnote w:id="35">
    <w:p w:rsidR="00FC404E" w:rsidRPr="00843921" w:rsidRDefault="00FC404E" w:rsidP="00FC404E">
      <w:pPr>
        <w:pStyle w:val="Textonotapie"/>
        <w:spacing w:after="0" w:line="240" w:lineRule="auto"/>
        <w:jc w:val="both"/>
        <w:rPr>
          <w:rFonts w:ascii="Times New Roman" w:hAnsi="Times New Roman"/>
          <w:lang w:val="es-ES_tradnl"/>
        </w:rPr>
      </w:pPr>
      <w:r w:rsidRPr="00843921">
        <w:rPr>
          <w:rStyle w:val="Refdenotaalpie"/>
          <w:rFonts w:ascii="Times New Roman" w:hAnsi="Times New Roman"/>
          <w:lang w:val="es-ES_tradnl"/>
        </w:rPr>
        <w:footnoteRef/>
      </w:r>
      <w:r w:rsidRPr="00843921">
        <w:rPr>
          <w:rFonts w:ascii="Times New Roman" w:hAnsi="Times New Roman"/>
          <w:lang w:val="es-ES_tradnl"/>
        </w:rPr>
        <w:t xml:space="preserve"> Benavente Barreda, José María, Nominalismo, en Enciclopedia de la Cultura Española. Editora Nacional, Madrid 1967. tomo 4. páginas 519-520 1963-1968. En edición digital  </w:t>
      </w:r>
      <w:hyperlink r:id="rId11" w:history="1">
        <w:r w:rsidRPr="00843921">
          <w:rPr>
            <w:rStyle w:val="Hipervnculo"/>
            <w:rFonts w:ascii="Times New Roman" w:hAnsi="Times New Roman"/>
            <w:lang w:val="es-ES_tradnl"/>
          </w:rPr>
          <w:t>http://www.filosofia.org/enc/ece/e40519.htm</w:t>
        </w:r>
      </w:hyperlink>
      <w:r w:rsidRPr="00843921">
        <w:rPr>
          <w:rFonts w:ascii="Times New Roman" w:hAnsi="Times New Roman"/>
          <w:lang w:val="es-ES_tradnl"/>
        </w:rPr>
        <w:t>, consulta realizada el 19 de agosto de 2014.</w:t>
      </w:r>
    </w:p>
  </w:footnote>
  <w:footnote w:id="36">
    <w:p w:rsidR="00FC404E" w:rsidRPr="00843921" w:rsidRDefault="00FC404E" w:rsidP="00FC404E">
      <w:pPr>
        <w:spacing w:after="0" w:line="240" w:lineRule="auto"/>
        <w:jc w:val="both"/>
        <w:rPr>
          <w:sz w:val="20"/>
          <w:szCs w:val="20"/>
          <w:lang w:val="es-ES_tradnl"/>
        </w:rPr>
      </w:pPr>
      <w:r w:rsidRPr="00843921">
        <w:rPr>
          <w:rStyle w:val="Refdenotaalpie"/>
          <w:lang w:val="es-ES_tradnl"/>
        </w:rPr>
        <w:footnoteRef/>
      </w:r>
      <w:r w:rsidRPr="00843921">
        <w:rPr>
          <w:sz w:val="20"/>
          <w:szCs w:val="20"/>
          <w:lang w:val="es-ES_tradnl"/>
        </w:rPr>
        <w:t xml:space="preserve"> </w:t>
      </w:r>
      <w:r w:rsidRPr="00843921">
        <w:rPr>
          <w:rFonts w:ascii="Times New Roman" w:hAnsi="Times New Roman"/>
          <w:sz w:val="20"/>
          <w:szCs w:val="20"/>
          <w:lang w:val="es-ES_tradnl"/>
        </w:rPr>
        <w:t>Admitir cualquier contenido, sin referencia a ley general que diga que todas las personas son iguales, con atributos, identidad, dignidad,  que merecen igual respeto, se convalidarían el apartheid, o las leyes antisemitas del III Reich - Ley de la ciudadanía alemana (Reichsbürgergesetz) (5.9.1935)- por ejemplo.</w:t>
      </w:r>
    </w:p>
  </w:footnote>
  <w:footnote w:id="37">
    <w:p w:rsidR="00FC404E" w:rsidRPr="00843921" w:rsidRDefault="00FC404E" w:rsidP="00FC404E">
      <w:pPr>
        <w:pStyle w:val="Textonotapie"/>
        <w:spacing w:after="0" w:line="240" w:lineRule="auto"/>
        <w:jc w:val="both"/>
        <w:rPr>
          <w:rFonts w:ascii="Times New Roman" w:hAnsi="Times New Roman"/>
          <w:lang w:val="es-ES_tradnl"/>
        </w:rPr>
      </w:pPr>
      <w:r w:rsidRPr="00843921">
        <w:rPr>
          <w:rStyle w:val="Refdenotaalpie"/>
          <w:rFonts w:ascii="Times New Roman" w:hAnsi="Times New Roman"/>
          <w:lang w:val="es-ES_tradnl"/>
        </w:rPr>
        <w:footnoteRef/>
      </w:r>
      <w:r w:rsidRPr="00843921">
        <w:rPr>
          <w:rFonts w:ascii="Times New Roman" w:hAnsi="Times New Roman"/>
          <w:lang w:val="es-ES_tradnl"/>
        </w:rPr>
        <w:t xml:space="preserve"> Ciuro Caldani, Miguel Angel. Lecciones de Historia de la Filosofía del Derecho. (Historia Jusfilosófica de la Jusfilosofía). T. II.  Fundación para las investigaciones jurídicas. Rosario. 1993. Pág. 90. </w:t>
      </w:r>
      <w:r w:rsidRPr="00843921">
        <w:rPr>
          <w:rFonts w:ascii="Times New Roman" w:hAnsi="Times New Roman"/>
          <w:noProof/>
          <w:lang w:val="es-ES_tradnl"/>
        </w:rPr>
        <w:t xml:space="preserve"> </w:t>
      </w:r>
    </w:p>
  </w:footnote>
  <w:footnote w:id="38">
    <w:p w:rsidR="00FC404E" w:rsidRPr="00843921" w:rsidRDefault="00FC404E" w:rsidP="00FC404E">
      <w:pPr>
        <w:pStyle w:val="Textonotapie"/>
        <w:spacing w:after="0" w:line="240" w:lineRule="auto"/>
        <w:jc w:val="both"/>
        <w:rPr>
          <w:rFonts w:ascii="Times New Roman" w:hAnsi="Times New Roman"/>
          <w:lang w:val="es-ES_tradnl"/>
        </w:rPr>
      </w:pPr>
      <w:r w:rsidRPr="00843921">
        <w:rPr>
          <w:rStyle w:val="Refdenotaalpie"/>
          <w:rFonts w:ascii="Times New Roman" w:hAnsi="Times New Roman"/>
          <w:lang w:val="es-ES_tradnl"/>
        </w:rPr>
        <w:footnoteRef/>
      </w:r>
      <w:r w:rsidRPr="00843921">
        <w:rPr>
          <w:rFonts w:ascii="Times New Roman" w:hAnsi="Times New Roman"/>
          <w:lang w:val="es-ES_tradnl"/>
        </w:rPr>
        <w:t xml:space="preserve"> Kierkegaard, Sören, El concepto de la angustia, segunda edición en castellano, Espasa-Calpe Argentina, Buenos Aires, 1943, pág. 89.</w:t>
      </w:r>
      <w:r w:rsidRPr="00843921">
        <w:rPr>
          <w:rFonts w:ascii="Times New Roman" w:hAnsi="Times New Roman"/>
          <w:noProof/>
          <w:lang w:val="es-ES_tradnl"/>
        </w:rPr>
        <w:t xml:space="preserve"> </w:t>
      </w:r>
      <w:r w:rsidRPr="00843921">
        <w:rPr>
          <w:rFonts w:ascii="Times New Roman" w:hAnsi="Times New Roman"/>
          <w:lang w:val="es-ES_tradnl"/>
        </w:rPr>
        <w:t xml:space="preserve">  dice que la Reforma protestante es un correctivo.</w:t>
      </w:r>
    </w:p>
  </w:footnote>
  <w:footnote w:id="39">
    <w:p w:rsidR="00FC404E" w:rsidRPr="00843921" w:rsidRDefault="00FC404E" w:rsidP="00FC404E">
      <w:pPr>
        <w:pStyle w:val="Textonotapie"/>
        <w:spacing w:after="0" w:line="240" w:lineRule="auto"/>
        <w:jc w:val="both"/>
        <w:rPr>
          <w:rFonts w:ascii="Times New Roman" w:hAnsi="Times New Roman"/>
          <w:lang w:val="es-ES_tradnl"/>
        </w:rPr>
      </w:pPr>
      <w:r w:rsidRPr="00843921">
        <w:rPr>
          <w:rStyle w:val="Refdenotaalpie"/>
          <w:rFonts w:ascii="Times New Roman" w:hAnsi="Times New Roman"/>
          <w:lang w:val="es-ES_tradnl"/>
        </w:rPr>
        <w:footnoteRef/>
      </w:r>
      <w:r w:rsidRPr="00843921">
        <w:rPr>
          <w:rFonts w:ascii="Times New Roman" w:hAnsi="Times New Roman"/>
          <w:lang w:val="es-ES_tradnl"/>
        </w:rPr>
        <w:t xml:space="preserve"> De la Mirándola, Pico. Discurso sobre la dignidad del hombre. México. 2003. Ed. UNAM. Universidad Nacional Autónoma de México. ISBN 978-970-32-0781-</w:t>
      </w:r>
      <w:r w:rsidRPr="00843921">
        <w:rPr>
          <w:lang w:val="es-ES_tradnl"/>
        </w:rPr>
        <w:t xml:space="preserve"> </w:t>
      </w:r>
      <w:r w:rsidRPr="00843921">
        <w:rPr>
          <w:rFonts w:ascii="Times New Roman" w:hAnsi="Times New Roman"/>
          <w:lang w:val="es-ES_tradnl"/>
        </w:rPr>
        <w:t>Pico de la Mirándola planteó tres de los ideales del Renacimiento,  el derecho inalienable a la discrepancia, el respeto por las diversidades culturales y religiosas,  y el derecho al crecimiento  y el enriquecimiento de la vida a partir de la diferencia.</w:t>
      </w:r>
    </w:p>
    <w:p w:rsidR="00FC404E" w:rsidRPr="00843921" w:rsidRDefault="00FC404E" w:rsidP="00FC404E">
      <w:pPr>
        <w:pStyle w:val="Textonotapie"/>
        <w:spacing w:after="0" w:line="240" w:lineRule="auto"/>
        <w:jc w:val="both"/>
        <w:rPr>
          <w:rFonts w:ascii="Times New Roman" w:hAnsi="Times New Roman"/>
          <w:lang w:val="es-ES_tradnl"/>
        </w:rPr>
      </w:pPr>
      <w:r w:rsidRPr="00843921">
        <w:rPr>
          <w:rFonts w:ascii="Times New Roman" w:hAnsi="Times New Roman"/>
          <w:lang w:val="es-ES_tradnl"/>
        </w:rPr>
        <w:t xml:space="preserve">Editor: Álvaro Lobo. Colombia 2006. Página Web: </w:t>
      </w:r>
      <w:hyperlink r:id="rId12" w:history="1">
        <w:r w:rsidRPr="00843921">
          <w:rPr>
            <w:rStyle w:val="Hipervnculo"/>
            <w:rFonts w:ascii="Times New Roman" w:hAnsi="Times New Roman"/>
            <w:lang w:val="es-ES_tradnl"/>
          </w:rPr>
          <w:t>www.editorialpi.com</w:t>
        </w:r>
      </w:hyperlink>
      <w:r w:rsidRPr="00843921">
        <w:rPr>
          <w:rFonts w:ascii="Times New Roman" w:hAnsi="Times New Roman"/>
          <w:lang w:val="es-ES_tradnl"/>
        </w:rPr>
        <w:t xml:space="preserve"> </w:t>
      </w:r>
    </w:p>
    <w:p w:rsidR="00FC404E" w:rsidRPr="00843921" w:rsidRDefault="00FC404E" w:rsidP="00FC404E">
      <w:pPr>
        <w:pStyle w:val="Textonotapie"/>
        <w:spacing w:after="0" w:line="240" w:lineRule="auto"/>
        <w:jc w:val="both"/>
        <w:rPr>
          <w:rFonts w:ascii="Times New Roman" w:hAnsi="Times New Roman"/>
          <w:lang w:val="es-ES_tradnl"/>
        </w:rPr>
      </w:pPr>
      <w:r w:rsidRPr="00843921">
        <w:rPr>
          <w:rFonts w:ascii="Times New Roman" w:hAnsi="Times New Roman"/>
          <w:lang w:val="es-ES_tradnl"/>
        </w:rPr>
        <w:t xml:space="preserve">Edición digital </w:t>
      </w:r>
      <w:hyperlink r:id="rId13" w:history="1">
        <w:r w:rsidRPr="00843921">
          <w:rPr>
            <w:rStyle w:val="Hipervnculo"/>
            <w:rFonts w:ascii="Times New Roman" w:hAnsi="Times New Roman"/>
            <w:lang w:val="es-ES_tradnl"/>
          </w:rPr>
          <w:t>http://www.estudioshegelianos.org/bundles/biltokiaestudioshegelianoswebsite/obras/Pico-Discurso_sobre_la_dignidad_del_hombre.pdf</w:t>
        </w:r>
      </w:hyperlink>
      <w:r w:rsidRPr="00843921">
        <w:rPr>
          <w:rFonts w:ascii="Times New Roman" w:hAnsi="Times New Roman"/>
          <w:lang w:val="es-ES_tradnl"/>
        </w:rPr>
        <w:t xml:space="preserve"> consulta realizada el 28 de agosto de 2014.</w:t>
      </w:r>
    </w:p>
  </w:footnote>
  <w:footnote w:id="40">
    <w:p w:rsidR="00FC404E" w:rsidRPr="00843921" w:rsidRDefault="00FC404E" w:rsidP="00FC404E">
      <w:pPr>
        <w:pStyle w:val="Textonotapie"/>
        <w:spacing w:after="0" w:line="240" w:lineRule="auto"/>
        <w:jc w:val="both"/>
        <w:rPr>
          <w:rFonts w:ascii="Times New Roman" w:hAnsi="Times New Roman"/>
          <w:lang w:val="es-ES_tradnl"/>
        </w:rPr>
      </w:pPr>
      <w:r w:rsidRPr="00843921">
        <w:rPr>
          <w:rStyle w:val="Refdenotaalpie"/>
          <w:rFonts w:ascii="Times New Roman" w:hAnsi="Times New Roman"/>
          <w:lang w:val="es-ES_tradnl"/>
        </w:rPr>
        <w:footnoteRef/>
      </w:r>
      <w:r w:rsidRPr="00843921">
        <w:rPr>
          <w:rFonts w:ascii="Times New Roman" w:hAnsi="Times New Roman"/>
          <w:lang w:val="es-ES_tradnl"/>
        </w:rPr>
        <w:t xml:space="preserve"> Vitoria, Francisco de. Relecciones de Indios y del derecho de guerra. Con trozos de los referente a la potestad civil.  Editorial: Espasa Calpe.  Madrid. 1928 Trad. Marqués de Olivart. Pág.58- 91. “ El emperador no es el amo de todo el orbe. … no tiene derecho a ocupar las tierras de los bárbaros…los príncipes cristianos ni aun con autoridad del papa pueden hacer coacción sobre los bárbaros..  El  papa no tiene potestad temporal sobre los indios bárbaros ni sobre los demás infieles…”</w:t>
      </w:r>
    </w:p>
  </w:footnote>
  <w:footnote w:id="41">
    <w:p w:rsidR="00FC404E" w:rsidRPr="00843921" w:rsidRDefault="00FC404E" w:rsidP="00FC404E">
      <w:pPr>
        <w:pStyle w:val="Textonotapie"/>
        <w:spacing w:after="0" w:line="240" w:lineRule="auto"/>
        <w:jc w:val="both"/>
        <w:rPr>
          <w:rFonts w:ascii="Times New Roman" w:hAnsi="Times New Roman"/>
          <w:lang w:val="es-ES_tradnl"/>
        </w:rPr>
      </w:pPr>
      <w:r w:rsidRPr="00843921">
        <w:rPr>
          <w:rStyle w:val="Refdenotaalpie"/>
          <w:rFonts w:ascii="Times New Roman" w:hAnsi="Times New Roman"/>
          <w:lang w:val="es-ES_tradnl"/>
        </w:rPr>
        <w:footnoteRef/>
      </w:r>
      <w:r w:rsidRPr="00843921">
        <w:rPr>
          <w:rFonts w:ascii="Times New Roman" w:hAnsi="Times New Roman"/>
          <w:lang w:val="es-ES_tradnl"/>
        </w:rPr>
        <w:t xml:space="preserve"> De las Casas, Bartolomé. Historia de las Indias.  Ed.  Artes Gráficas Grijelmo. Caracas. Venezuela. 1986. Impreso en España.  ISBN 980-276-017 X.   Biblioteca Ayacucho</w:t>
      </w:r>
    </w:p>
  </w:footnote>
  <w:footnote w:id="42">
    <w:p w:rsidR="00FC404E" w:rsidRPr="00843921" w:rsidRDefault="00FC404E" w:rsidP="00FC404E">
      <w:pPr>
        <w:pStyle w:val="Textonotapie"/>
        <w:spacing w:after="0" w:line="240" w:lineRule="auto"/>
        <w:jc w:val="both"/>
        <w:rPr>
          <w:rFonts w:ascii="Times New Roman" w:hAnsi="Times New Roman"/>
          <w:lang w:val="es-ES_tradnl"/>
        </w:rPr>
      </w:pPr>
      <w:r w:rsidRPr="00843921">
        <w:rPr>
          <w:rStyle w:val="Refdenotaalpie"/>
          <w:rFonts w:ascii="Times New Roman" w:hAnsi="Times New Roman"/>
          <w:lang w:val="es-ES_tradnl"/>
        </w:rPr>
        <w:footnoteRef/>
      </w:r>
      <w:r w:rsidRPr="00843921">
        <w:rPr>
          <w:rFonts w:ascii="Times New Roman" w:hAnsi="Times New Roman"/>
          <w:lang w:val="es-ES_tradnl"/>
        </w:rPr>
        <w:t xml:space="preserve"> Telenoche investiga.</w:t>
      </w:r>
      <w:r w:rsidRPr="00843921">
        <w:rPr>
          <w:lang w:val="es-ES_tradnl"/>
        </w:rPr>
        <w:t xml:space="preserve"> </w:t>
      </w:r>
      <w:hyperlink r:id="rId14" w:history="1">
        <w:r w:rsidRPr="00843921">
          <w:rPr>
            <w:rStyle w:val="Hipervnculo"/>
            <w:rFonts w:ascii="Times New Roman" w:hAnsi="Times New Roman"/>
            <w:lang w:val="es-ES_tradnl"/>
          </w:rPr>
          <w:t>http://www.argentina.indymedia.org/news/2003/11/150290.php</w:t>
        </w:r>
      </w:hyperlink>
      <w:r w:rsidRPr="00843921">
        <w:rPr>
          <w:rFonts w:ascii="Times New Roman" w:hAnsi="Times New Roman"/>
          <w:lang w:val="es-ES_tradnl"/>
        </w:rPr>
        <w:t xml:space="preserve">  </w:t>
      </w:r>
      <w:hyperlink r:id="rId15" w:history="1">
        <w:r w:rsidRPr="00843921">
          <w:rPr>
            <w:rStyle w:val="Hipervnculo"/>
            <w:rFonts w:ascii="Times New Roman" w:hAnsi="Times New Roman"/>
            <w:lang w:val="es-ES_tradnl"/>
          </w:rPr>
          <w:t>www.mapuche.info/indigen/pueblosindigenas.03</w:t>
        </w:r>
      </w:hyperlink>
      <w:r w:rsidRPr="00843921">
        <w:rPr>
          <w:rFonts w:ascii="Times New Roman" w:hAnsi="Times New Roman"/>
          <w:lang w:val="es-ES_tradnl"/>
        </w:rPr>
        <w:t xml:space="preserve">. Identidad borrada al imponérseles nombres que no se relacionan con su cosmovisión, son solo burla y discriminación. Por ejemplo los llaman Juan Perón, Eva Duarte, Petiso Parado, Hipólito Irigoyen. </w:t>
      </w:r>
    </w:p>
  </w:footnote>
  <w:footnote w:id="43">
    <w:p w:rsidR="00FC404E" w:rsidRPr="00843921" w:rsidRDefault="00FC404E" w:rsidP="00FC404E">
      <w:pPr>
        <w:pStyle w:val="Textonotapie"/>
        <w:spacing w:after="0" w:line="240" w:lineRule="auto"/>
        <w:jc w:val="both"/>
        <w:rPr>
          <w:rFonts w:ascii="Times New Roman" w:hAnsi="Times New Roman"/>
          <w:lang w:val="es-ES_tradnl"/>
        </w:rPr>
      </w:pPr>
      <w:r w:rsidRPr="00843921">
        <w:rPr>
          <w:rStyle w:val="Refdenotaalpie"/>
          <w:rFonts w:ascii="Times New Roman" w:hAnsi="Times New Roman"/>
          <w:lang w:val="es-ES_tradnl"/>
        </w:rPr>
        <w:footnoteRef/>
      </w:r>
      <w:r w:rsidRPr="00843921">
        <w:rPr>
          <w:rFonts w:ascii="Times New Roman" w:hAnsi="Times New Roman"/>
          <w:lang w:val="es-ES_tradnl"/>
        </w:rPr>
        <w:t xml:space="preserve"> Locke, Jhon. Ensayo sobre el entendimiento humano. Ed. S.L. Fondo de cultura económica de España. 2005.  ISBN 9789681660420. Pág. 8 “…el entendimiento es lo que sitúa al hombre por encima de los seres sensibles y le concede todas las ventajas y potestad que tiene sobre ellos, es ciertamente un asunto, por su propia dignidad, que supervalora el trabajo de ser investigado…” Edición digital </w:t>
      </w:r>
      <w:hyperlink r:id="rId16" w:history="1">
        <w:r w:rsidRPr="00843921">
          <w:rPr>
            <w:rStyle w:val="Hipervnculo"/>
            <w:rFonts w:ascii="Times New Roman" w:hAnsi="Times New Roman"/>
            <w:lang w:val="es-ES_tradnl"/>
          </w:rPr>
          <w:t>http://blocs.xtec.cat/filocostaillobera/files/2009/03/Locke_John-Ensayo_sobre_el_entendimiento_humano.pdf</w:t>
        </w:r>
      </w:hyperlink>
      <w:r w:rsidRPr="00843921">
        <w:rPr>
          <w:rFonts w:ascii="Times New Roman" w:hAnsi="Times New Roman"/>
          <w:lang w:val="es-ES_tradnl"/>
        </w:rPr>
        <w:t xml:space="preserve">  consulta realizada el 28 de agosto de 2014. </w:t>
      </w:r>
    </w:p>
  </w:footnote>
  <w:footnote w:id="44">
    <w:p w:rsidR="00FC404E" w:rsidRPr="00843921" w:rsidRDefault="00FC404E" w:rsidP="00FC404E">
      <w:pPr>
        <w:pStyle w:val="Textonotapie"/>
        <w:spacing w:after="0" w:line="240" w:lineRule="auto"/>
        <w:jc w:val="both"/>
        <w:rPr>
          <w:rFonts w:ascii="Times New Roman" w:hAnsi="Times New Roman"/>
          <w:lang w:val="es-ES_tradnl"/>
        </w:rPr>
      </w:pPr>
      <w:r w:rsidRPr="00843921">
        <w:rPr>
          <w:rStyle w:val="Refdenotaalpie"/>
          <w:rFonts w:ascii="Times New Roman" w:hAnsi="Times New Roman"/>
          <w:lang w:val="es-ES_tradnl"/>
        </w:rPr>
        <w:footnoteRef/>
      </w:r>
      <w:r w:rsidRPr="00843921">
        <w:rPr>
          <w:rFonts w:ascii="Times New Roman" w:hAnsi="Times New Roman"/>
          <w:lang w:val="es-ES_tradnl"/>
        </w:rPr>
        <w:t xml:space="preserve"> Pele, Antonio. Los sujetos de derecho en Pufendorf. Universidad Carlos III. España.  Investigación realizada en el marco de los Proyectos: Consolider-Ingenio 2010 “El Tiempo de los Derechos” – CSD2008-00007 - “Historia de los derechos fundamentales. Siglo XX” (2009/00039/001), Ministerio de Ciencia e innovación  - “Impacto de la Convención Internacional sobre los Derechos de las Personas con Discapacidad en el Ordenamiento Jurídico Español”. </w:t>
      </w:r>
    </w:p>
    <w:p w:rsidR="00FC404E" w:rsidRPr="00843921" w:rsidRDefault="00AA3E8C" w:rsidP="00FC404E">
      <w:pPr>
        <w:pStyle w:val="Textonotapie"/>
        <w:spacing w:after="0" w:line="240" w:lineRule="auto"/>
        <w:jc w:val="both"/>
        <w:rPr>
          <w:rFonts w:ascii="Times New Roman" w:hAnsi="Times New Roman"/>
          <w:lang w:val="es-ES_tradnl"/>
        </w:rPr>
      </w:pPr>
      <w:hyperlink r:id="rId17" w:history="1">
        <w:r w:rsidR="00FC404E" w:rsidRPr="00843921">
          <w:rPr>
            <w:rStyle w:val="Hipervnculo"/>
            <w:rFonts w:ascii="Times New Roman" w:hAnsi="Times New Roman"/>
            <w:lang w:val="es-ES_tradnl"/>
          </w:rPr>
          <w:t>http://filosofiadelderecho.wikispaces.com/Samuel+Pufendorf+por+Nicol%C3%A1s</w:t>
        </w:r>
      </w:hyperlink>
      <w:r w:rsidR="00FC404E" w:rsidRPr="00843921">
        <w:rPr>
          <w:rFonts w:ascii="Times New Roman" w:hAnsi="Times New Roman"/>
          <w:lang w:val="es-ES_tradnl"/>
        </w:rPr>
        <w:t xml:space="preserve"> </w:t>
      </w:r>
    </w:p>
    <w:p w:rsidR="00FC404E" w:rsidRPr="00843921" w:rsidRDefault="00AA3E8C" w:rsidP="00FC404E">
      <w:pPr>
        <w:pStyle w:val="Textonotapie"/>
        <w:spacing w:after="0" w:line="240" w:lineRule="auto"/>
        <w:jc w:val="both"/>
        <w:rPr>
          <w:rFonts w:ascii="Times New Roman" w:hAnsi="Times New Roman"/>
          <w:lang w:val="es-ES_tradnl"/>
        </w:rPr>
      </w:pPr>
      <w:hyperlink r:id="rId18" w:history="1">
        <w:r w:rsidR="00FC404E" w:rsidRPr="00843921">
          <w:rPr>
            <w:rStyle w:val="Hipervnculo"/>
            <w:rFonts w:ascii="Times New Roman" w:hAnsi="Times New Roman"/>
            <w:lang w:val="es-ES_tradnl"/>
          </w:rPr>
          <w:t>http://biblio.juridicas.unam.mx/libros/6/2698/12.pdf</w:t>
        </w:r>
      </w:hyperlink>
    </w:p>
  </w:footnote>
  <w:footnote w:id="45">
    <w:p w:rsidR="00FC404E" w:rsidRPr="00843921" w:rsidRDefault="00FC404E" w:rsidP="00FC404E">
      <w:pPr>
        <w:pStyle w:val="Textonotapie"/>
        <w:spacing w:after="0" w:line="240" w:lineRule="auto"/>
        <w:jc w:val="both"/>
        <w:rPr>
          <w:rFonts w:ascii="Times New Roman" w:hAnsi="Times New Roman"/>
          <w:lang w:val="es-ES_tradnl"/>
        </w:rPr>
      </w:pPr>
      <w:r w:rsidRPr="00843921">
        <w:rPr>
          <w:rStyle w:val="Refdenotaalpie"/>
          <w:rFonts w:ascii="Times New Roman" w:hAnsi="Times New Roman"/>
          <w:lang w:val="es-ES_tradnl"/>
        </w:rPr>
        <w:footnoteRef/>
      </w:r>
      <w:r w:rsidRPr="00843921">
        <w:rPr>
          <w:rFonts w:ascii="Times New Roman" w:hAnsi="Times New Roman"/>
          <w:lang w:val="es-ES_tradnl"/>
        </w:rPr>
        <w:t xml:space="preserve"> En Kant aparece la idea de la dignidad humana en Cimentación de la Metafísica de las Costumbres,</w:t>
      </w:r>
    </w:p>
  </w:footnote>
  <w:footnote w:id="46">
    <w:p w:rsidR="00FC404E" w:rsidRPr="00843921" w:rsidRDefault="00FC404E" w:rsidP="00FC404E">
      <w:pPr>
        <w:spacing w:after="0" w:line="240" w:lineRule="auto"/>
        <w:jc w:val="both"/>
        <w:rPr>
          <w:rFonts w:ascii="Times New Roman" w:hAnsi="Times New Roman"/>
          <w:lang w:val="es-ES_tradnl"/>
        </w:rPr>
      </w:pPr>
      <w:r w:rsidRPr="00843921">
        <w:rPr>
          <w:rStyle w:val="Refdenotaalpie"/>
          <w:rFonts w:ascii="Times New Roman" w:hAnsi="Times New Roman"/>
          <w:lang w:val="es-ES_tradnl"/>
        </w:rPr>
        <w:footnoteRef/>
      </w:r>
      <w:r w:rsidRPr="00843921">
        <w:rPr>
          <w:rFonts w:ascii="Times New Roman" w:hAnsi="Times New Roman"/>
          <w:sz w:val="20"/>
          <w:szCs w:val="20"/>
          <w:lang w:val="es-ES_tradnl"/>
        </w:rPr>
        <w:t xml:space="preserve"> Kierkegaard, Sören, El concepto de la angustia, segunda edición en castellano, Espasa-Calpe Argentina, Buenos Aires, 1943, pág. 89.</w:t>
      </w:r>
      <w:r w:rsidRPr="00843921">
        <w:rPr>
          <w:rFonts w:ascii="Times New Roman" w:hAnsi="Times New Roman"/>
          <w:noProof/>
          <w:sz w:val="20"/>
          <w:szCs w:val="20"/>
          <w:lang w:val="es-ES_tradnl"/>
        </w:rPr>
        <w:t xml:space="preserve"> </w:t>
      </w:r>
      <w:r w:rsidRPr="00843921">
        <w:rPr>
          <w:rFonts w:ascii="Times New Roman" w:hAnsi="Times New Roman"/>
          <w:sz w:val="20"/>
          <w:szCs w:val="20"/>
          <w:lang w:val="es-ES_tradnl"/>
        </w:rPr>
        <w:t xml:space="preserve">Por medio de la noción de  libertad ontológica sostiene que la persona  se descubre. Esa libertad  consiste en que el ser humano tiene  la posibilidad de que sus decisiones, conductas, comportamientos  libres  puedan transformarse en actos y que   libertad es ser consciente.   Esto  aprehende en la angustia. </w:t>
      </w:r>
    </w:p>
  </w:footnote>
  <w:footnote w:id="47">
    <w:p w:rsidR="00FC404E" w:rsidRPr="00843921" w:rsidRDefault="00FC404E" w:rsidP="00FC404E">
      <w:pPr>
        <w:pStyle w:val="Textonotapie"/>
        <w:spacing w:after="0" w:line="240" w:lineRule="auto"/>
        <w:jc w:val="both"/>
        <w:rPr>
          <w:rFonts w:ascii="Times New Roman" w:hAnsi="Times New Roman"/>
          <w:lang w:val="es-ES_tradnl"/>
        </w:rPr>
      </w:pPr>
      <w:r w:rsidRPr="00843921">
        <w:rPr>
          <w:rStyle w:val="Refdenotaalpie"/>
          <w:rFonts w:ascii="Times New Roman" w:hAnsi="Times New Roman"/>
          <w:lang w:val="es-ES_tradnl"/>
        </w:rPr>
        <w:footnoteRef/>
      </w:r>
      <w:r w:rsidRPr="00843921">
        <w:rPr>
          <w:rFonts w:ascii="Times New Roman" w:hAnsi="Times New Roman"/>
          <w:lang w:val="es-ES_tradnl"/>
        </w:rPr>
        <w:t xml:space="preserve"> Sartre, Jean Paul, El ser y la nada, Editorial Ibero-Americana, Buenos Aires, 1949, tercer tomo, pág.20</w:t>
      </w:r>
    </w:p>
  </w:footnote>
  <w:footnote w:id="48">
    <w:p w:rsidR="00FC404E" w:rsidRPr="00843921" w:rsidRDefault="00FC404E" w:rsidP="00FC404E">
      <w:pPr>
        <w:pStyle w:val="Textonotapie"/>
        <w:spacing w:after="0" w:line="240" w:lineRule="auto"/>
        <w:jc w:val="both"/>
        <w:rPr>
          <w:rFonts w:ascii="Times New Roman" w:hAnsi="Times New Roman"/>
          <w:lang w:val="es-ES_tradnl"/>
        </w:rPr>
      </w:pPr>
      <w:r w:rsidRPr="00843921">
        <w:rPr>
          <w:rStyle w:val="Refdenotaalpie"/>
          <w:rFonts w:ascii="Times New Roman" w:hAnsi="Times New Roman"/>
          <w:lang w:val="es-ES_tradnl"/>
        </w:rPr>
        <w:footnoteRef/>
      </w:r>
      <w:r w:rsidRPr="00843921">
        <w:rPr>
          <w:rFonts w:ascii="Times New Roman" w:hAnsi="Times New Roman"/>
          <w:lang w:val="es-ES_tradnl"/>
        </w:rPr>
        <w:t xml:space="preserve"> Zubiri, Xavier, Naturaleza, Historia, Dios, Editorial Poble, Buenos Aires, 1949. Pag. 343-390. La condición ontológica del ser humano es la  libertad. Con la libertad la persona se constituye como tal. La persona es  existencia, la existencia es de la persona</w:t>
      </w:r>
    </w:p>
  </w:footnote>
  <w:footnote w:id="49">
    <w:p w:rsidR="00FC404E" w:rsidRPr="00843921" w:rsidRDefault="00FC404E" w:rsidP="00FC404E">
      <w:pPr>
        <w:pStyle w:val="Textonotapie"/>
        <w:spacing w:after="0" w:line="240" w:lineRule="auto"/>
        <w:jc w:val="both"/>
        <w:rPr>
          <w:rFonts w:ascii="Times New Roman" w:hAnsi="Times New Roman"/>
          <w:lang w:val="es-ES_tradnl"/>
        </w:rPr>
      </w:pPr>
      <w:r w:rsidRPr="00843921">
        <w:rPr>
          <w:rStyle w:val="Refdenotaalpie"/>
          <w:rFonts w:ascii="Times New Roman" w:hAnsi="Times New Roman"/>
          <w:lang w:val="es-ES_tradnl"/>
        </w:rPr>
        <w:footnoteRef/>
      </w:r>
      <w:r w:rsidRPr="00843921">
        <w:rPr>
          <w:rFonts w:ascii="Times New Roman" w:hAnsi="Times New Roman"/>
          <w:lang w:val="es-ES_tradnl"/>
        </w:rPr>
        <w:t xml:space="preserve"> Heidegger, Martín, El ser y el tiempo, traducción José Gaos, Fondo de Cultura Económica, México, 1951. </w:t>
      </w:r>
    </w:p>
  </w:footnote>
  <w:footnote w:id="50">
    <w:p w:rsidR="00FC404E" w:rsidRPr="00843921" w:rsidRDefault="00FC404E" w:rsidP="00FC404E">
      <w:pPr>
        <w:pStyle w:val="Textonotapie"/>
        <w:spacing w:after="0" w:line="240" w:lineRule="auto"/>
        <w:jc w:val="both"/>
        <w:rPr>
          <w:rFonts w:ascii="Times New Roman" w:hAnsi="Times New Roman"/>
          <w:lang w:val="es-ES_tradnl"/>
        </w:rPr>
      </w:pPr>
      <w:r w:rsidRPr="00843921">
        <w:rPr>
          <w:rStyle w:val="Refdenotaalpie"/>
          <w:rFonts w:ascii="Times New Roman" w:hAnsi="Times New Roman"/>
          <w:lang w:val="es-ES_tradnl"/>
        </w:rPr>
        <w:footnoteRef/>
      </w:r>
      <w:r w:rsidRPr="00843921">
        <w:rPr>
          <w:rFonts w:ascii="Times New Roman" w:hAnsi="Times New Roman"/>
          <w:lang w:val="es-ES_tradnl"/>
        </w:rPr>
        <w:t xml:space="preserve"> Legaz y Lacambra, Luis La noción jurídica de persona humana y los derechos del hombre. Trabajo presentado en el Congreso de derecho comparado celebrado en Londres, 1950.  </w:t>
      </w:r>
      <w:hyperlink r:id="rId19" w:history="1">
        <w:r w:rsidRPr="00843921">
          <w:rPr>
            <w:rStyle w:val="Hipervnculo"/>
            <w:rFonts w:ascii="Times New Roman" w:hAnsi="Times New Roman"/>
            <w:lang w:val="es-ES_tradnl"/>
          </w:rPr>
          <w:t>file:///E:/identidad/LEGAZ%20Y%20LACAMBRA/REP_055_014%20(1).pdf</w:t>
        </w:r>
      </w:hyperlink>
    </w:p>
    <w:p w:rsidR="00FC404E" w:rsidRPr="00843921" w:rsidRDefault="00AA3E8C" w:rsidP="00FC404E">
      <w:pPr>
        <w:pStyle w:val="Textonotapie"/>
        <w:spacing w:after="0" w:line="240" w:lineRule="auto"/>
        <w:jc w:val="both"/>
        <w:rPr>
          <w:rFonts w:ascii="Times New Roman" w:hAnsi="Times New Roman"/>
          <w:lang w:val="es-ES_tradnl"/>
        </w:rPr>
      </w:pPr>
      <w:hyperlink r:id="rId20" w:history="1">
        <w:r w:rsidR="00FC404E" w:rsidRPr="00843921">
          <w:rPr>
            <w:rStyle w:val="Hipervnculo"/>
            <w:rFonts w:ascii="Times New Roman" w:hAnsi="Times New Roman"/>
            <w:lang w:val="es-ES_tradnl"/>
          </w:rPr>
          <w:t>http://www.filosofia.org/ave/001/a182.htm</w:t>
        </w:r>
      </w:hyperlink>
      <w:r w:rsidR="00FC404E" w:rsidRPr="00843921">
        <w:rPr>
          <w:rFonts w:ascii="Times New Roman" w:hAnsi="Times New Roman"/>
          <w:lang w:val="es-ES_tradnl"/>
        </w:rPr>
        <w:t xml:space="preserve"> </w:t>
      </w:r>
    </w:p>
  </w:footnote>
  <w:footnote w:id="51">
    <w:p w:rsidR="00FC404E" w:rsidRPr="00843921" w:rsidRDefault="00FC404E" w:rsidP="00FC404E">
      <w:pPr>
        <w:pStyle w:val="Textonotapie"/>
        <w:spacing w:after="0" w:line="240" w:lineRule="auto"/>
        <w:jc w:val="both"/>
        <w:rPr>
          <w:rFonts w:ascii="Times New Roman" w:hAnsi="Times New Roman"/>
          <w:lang w:val="es-ES_tradnl"/>
        </w:rPr>
      </w:pPr>
      <w:r w:rsidRPr="00843921">
        <w:rPr>
          <w:rStyle w:val="Refdenotaalpie"/>
          <w:rFonts w:ascii="Times New Roman" w:hAnsi="Times New Roman"/>
          <w:lang w:val="es-ES_tradnl"/>
        </w:rPr>
        <w:footnoteRef/>
      </w:r>
      <w:r w:rsidRPr="00843921">
        <w:rPr>
          <w:rFonts w:ascii="Times New Roman" w:hAnsi="Times New Roman"/>
          <w:lang w:val="es-ES_tradnl"/>
        </w:rPr>
        <w:t xml:space="preserve"> Peces Barba, Gregorio. Introducción a la Filosofía del Derecho. Consulta realizada el 30 de agosto. 2014. </w:t>
      </w:r>
      <w:hyperlink r:id="rId21" w:history="1">
        <w:r w:rsidRPr="00843921">
          <w:rPr>
            <w:rStyle w:val="Hipervnculo"/>
            <w:rFonts w:ascii="Times New Roman" w:hAnsi="Times New Roman"/>
            <w:lang w:val="es-ES_tradnl"/>
          </w:rPr>
          <w:t>http://www.opuslibros.org/Index_libros/Recensiones_1/peces_int.htm</w:t>
        </w:r>
      </w:hyperlink>
    </w:p>
  </w:footnote>
  <w:footnote w:id="52">
    <w:p w:rsidR="00FC404E" w:rsidRPr="00843921" w:rsidRDefault="00FC404E" w:rsidP="00FC404E">
      <w:pPr>
        <w:spacing w:after="0" w:line="240" w:lineRule="auto"/>
        <w:jc w:val="both"/>
        <w:rPr>
          <w:rFonts w:ascii="Times New Roman" w:hAnsi="Times New Roman"/>
          <w:lang w:val="es-ES_tradnl"/>
        </w:rPr>
      </w:pPr>
      <w:r w:rsidRPr="00843921">
        <w:rPr>
          <w:rStyle w:val="Refdenotaalpie"/>
          <w:rFonts w:ascii="Times New Roman" w:hAnsi="Times New Roman"/>
          <w:lang w:val="es-ES_tradnl"/>
        </w:rPr>
        <w:footnoteRef/>
      </w:r>
      <w:r w:rsidRPr="00843921">
        <w:rPr>
          <w:rFonts w:ascii="Times New Roman" w:hAnsi="Times New Roman"/>
          <w:sz w:val="20"/>
          <w:szCs w:val="20"/>
          <w:lang w:val="es-ES_tradnl"/>
        </w:rPr>
        <w:t xml:space="preserve"> </w:t>
      </w:r>
      <w:hyperlink r:id="rId22" w:history="1">
        <w:r w:rsidRPr="00843921">
          <w:rPr>
            <w:rStyle w:val="Hipervnculo"/>
            <w:rFonts w:ascii="Times New Roman" w:hAnsi="Times New Roman"/>
            <w:sz w:val="20"/>
            <w:szCs w:val="20"/>
            <w:lang w:val="es-ES_tradnl"/>
          </w:rPr>
          <w:t>http://bibliotecasolidaria.blogspot.com.ar/2009/09/el-personalismo-de-emmanuel-mounier.html</w:t>
        </w:r>
      </w:hyperlink>
    </w:p>
  </w:footnote>
  <w:footnote w:id="53">
    <w:p w:rsidR="00FC404E" w:rsidRPr="00843921" w:rsidRDefault="00FC404E" w:rsidP="00FC404E">
      <w:pPr>
        <w:pStyle w:val="Textonotapie"/>
        <w:spacing w:after="0" w:line="240" w:lineRule="auto"/>
        <w:rPr>
          <w:rFonts w:ascii="Times New Roman" w:hAnsi="Times New Roman"/>
          <w:lang w:val="es-ES_tradnl"/>
        </w:rPr>
      </w:pPr>
      <w:r w:rsidRPr="00843921">
        <w:rPr>
          <w:rStyle w:val="Refdenotaalpie"/>
          <w:rFonts w:ascii="Times New Roman" w:hAnsi="Times New Roman"/>
          <w:lang w:val="es-ES_tradnl"/>
        </w:rPr>
        <w:footnoteRef/>
      </w:r>
      <w:r w:rsidRPr="00843921">
        <w:rPr>
          <w:rFonts w:ascii="Times New Roman" w:hAnsi="Times New Roman"/>
          <w:lang w:val="es-ES_tradnl"/>
        </w:rPr>
        <w:t xml:space="preserve"> Citado por Carlos Fernandez Sessarego en Derecho a la identidad personal. Ed Astrea. Buenos Aires. 1992</w:t>
      </w:r>
    </w:p>
  </w:footnote>
  <w:footnote w:id="54">
    <w:p w:rsidR="00FC404E" w:rsidRPr="00843921" w:rsidRDefault="00FC404E" w:rsidP="00FC404E">
      <w:pPr>
        <w:pStyle w:val="Textonotapie"/>
        <w:spacing w:after="0" w:line="240" w:lineRule="auto"/>
        <w:jc w:val="both"/>
        <w:rPr>
          <w:rFonts w:ascii="Times New Roman" w:hAnsi="Times New Roman"/>
          <w:lang w:val="es-ES_tradnl"/>
        </w:rPr>
      </w:pPr>
      <w:r w:rsidRPr="00843921">
        <w:rPr>
          <w:rStyle w:val="Refdenotaalpie"/>
          <w:rFonts w:ascii="Times New Roman" w:hAnsi="Times New Roman"/>
          <w:lang w:val="es-ES_tradnl"/>
        </w:rPr>
        <w:footnoteRef/>
      </w:r>
      <w:r w:rsidRPr="00843921">
        <w:rPr>
          <w:rFonts w:ascii="Times New Roman" w:hAnsi="Times New Roman"/>
          <w:lang w:val="es-ES_tradnl"/>
        </w:rPr>
        <w:t xml:space="preserve"> Arendt, Hannah. La condición humana. Traducción Ramón Gil Novales. Ed. Paidós.  1ª Edición. Barcelona. 2005.  ISBN: 978 - 84 – 493 – 1823 – 8. Capítulo 5. Pág 205-240. </w:t>
      </w:r>
    </w:p>
    <w:p w:rsidR="00FC404E" w:rsidRPr="00843921" w:rsidRDefault="00AA3E8C" w:rsidP="00FC404E">
      <w:pPr>
        <w:spacing w:after="0" w:line="240" w:lineRule="auto"/>
        <w:jc w:val="both"/>
        <w:rPr>
          <w:rFonts w:ascii="Times New Roman" w:hAnsi="Times New Roman"/>
          <w:lang w:val="es-ES_tradnl"/>
        </w:rPr>
      </w:pPr>
      <w:hyperlink r:id="rId23" w:history="1">
        <w:r w:rsidR="00FC404E" w:rsidRPr="00843921">
          <w:rPr>
            <w:rStyle w:val="Hipervnculo"/>
            <w:rFonts w:ascii="Times New Roman" w:hAnsi="Times New Roman"/>
            <w:sz w:val="20"/>
            <w:szCs w:val="20"/>
            <w:lang w:val="es-ES_tradnl"/>
          </w:rPr>
          <w:t>http://bello.cat/Sobre%20la%20violencia-H.%20Arendt.pdf</w:t>
        </w:r>
      </w:hyperlink>
      <w:r w:rsidR="00FC404E" w:rsidRPr="00843921">
        <w:rPr>
          <w:rFonts w:ascii="Times New Roman" w:hAnsi="Times New Roman"/>
          <w:sz w:val="20"/>
          <w:szCs w:val="20"/>
          <w:lang w:val="es-ES_tradnl"/>
        </w:rPr>
        <w:t xml:space="preserve"> consulta realizada el 28 de agosto de 2014.</w:t>
      </w:r>
    </w:p>
  </w:footnote>
  <w:footnote w:id="55">
    <w:p w:rsidR="00FC404E" w:rsidRPr="00843921" w:rsidRDefault="00FC404E" w:rsidP="00FC404E">
      <w:pPr>
        <w:pStyle w:val="Textonotapie"/>
        <w:spacing w:after="0" w:line="240" w:lineRule="auto"/>
        <w:jc w:val="both"/>
        <w:rPr>
          <w:rFonts w:ascii="Times New Roman" w:hAnsi="Times New Roman"/>
          <w:lang w:val="es-ES_tradnl"/>
        </w:rPr>
      </w:pPr>
      <w:r w:rsidRPr="00843921">
        <w:rPr>
          <w:rStyle w:val="Refdenotaalpie"/>
          <w:rFonts w:ascii="Times New Roman" w:hAnsi="Times New Roman"/>
          <w:lang w:val="es-ES_tradnl"/>
        </w:rPr>
        <w:footnoteRef/>
      </w:r>
      <w:r w:rsidRPr="00843921">
        <w:rPr>
          <w:rFonts w:ascii="Times New Roman" w:hAnsi="Times New Roman"/>
          <w:lang w:val="es-ES_tradnl"/>
        </w:rPr>
        <w:t xml:space="preserve"> De Beauvoir, Simone. El segundo sexo.   trad. de Juan G. Puente, Buenos Aires, Sudamericana, 1999.  </w:t>
      </w:r>
      <w:hyperlink r:id="rId24" w:history="1">
        <w:r w:rsidRPr="00843921">
          <w:rPr>
            <w:rStyle w:val="Hipervnculo"/>
            <w:rFonts w:ascii="Times New Roman" w:hAnsi="Times New Roman"/>
            <w:lang w:val="es-ES_tradnl"/>
          </w:rPr>
          <w:t>http://sedici.unlp.edu.ar/bitstream/handle/10915/26600/Documento_completo__.pdf?sequence=1</w:t>
        </w:r>
      </w:hyperlink>
      <w:r w:rsidRPr="00843921">
        <w:rPr>
          <w:rFonts w:ascii="Times New Roman" w:hAnsi="Times New Roman"/>
          <w:lang w:val="es-ES_tradnl"/>
        </w:rPr>
        <w:t xml:space="preserve"> consulta realizada el 13 de agosto de 2014. En esta obra se la identifica con el  modelo igualitarista.  </w:t>
      </w:r>
    </w:p>
  </w:footnote>
  <w:footnote w:id="56">
    <w:p w:rsidR="00FC404E" w:rsidRPr="00843921" w:rsidRDefault="00FC404E" w:rsidP="00FC404E">
      <w:pPr>
        <w:pStyle w:val="Textonotapie"/>
        <w:spacing w:after="0" w:line="240" w:lineRule="auto"/>
        <w:jc w:val="both"/>
        <w:rPr>
          <w:rFonts w:ascii="Times New Roman" w:hAnsi="Times New Roman"/>
          <w:lang w:val="es-ES_tradnl"/>
        </w:rPr>
      </w:pPr>
      <w:r w:rsidRPr="00843921">
        <w:rPr>
          <w:rStyle w:val="Refdenotaalpie"/>
          <w:rFonts w:ascii="Times New Roman" w:hAnsi="Times New Roman"/>
          <w:lang w:val="es-ES_tradnl"/>
        </w:rPr>
        <w:footnoteRef/>
      </w:r>
      <w:r w:rsidRPr="00843921">
        <w:rPr>
          <w:rFonts w:ascii="Times New Roman" w:hAnsi="Times New Roman"/>
          <w:lang w:val="es-ES_tradnl"/>
        </w:rPr>
        <w:t xml:space="preserve"> el  postfeminismo de género, al igual que el modelo biologicista, también es reduccionista, porque ignora que en la identidad  humana su cuerpo también es un ingrediente. Algunas posiciones defienden  la irrelevancia tanto del sexo biológico, como del género. Hablan de  identidad sexual deconstruible o reconstruible social e individualmente. Judith Butler,  Jane Flax,  Donna Haraway son representantes de esta línea. </w:t>
      </w:r>
    </w:p>
  </w:footnote>
  <w:footnote w:id="57">
    <w:p w:rsidR="00FC404E" w:rsidRPr="00843921" w:rsidRDefault="00FC404E" w:rsidP="00FC404E">
      <w:pPr>
        <w:pStyle w:val="Textonotapie"/>
        <w:spacing w:after="0" w:line="240" w:lineRule="auto"/>
        <w:jc w:val="both"/>
        <w:rPr>
          <w:rFonts w:ascii="Times New Roman" w:hAnsi="Times New Roman"/>
          <w:lang w:val="es-ES_tradnl"/>
        </w:rPr>
      </w:pPr>
      <w:r w:rsidRPr="00843921">
        <w:rPr>
          <w:rStyle w:val="Refdenotaalpie"/>
          <w:rFonts w:ascii="Times New Roman" w:hAnsi="Times New Roman"/>
          <w:lang w:val="es-ES_tradnl"/>
        </w:rPr>
        <w:footnoteRef/>
      </w:r>
      <w:r w:rsidRPr="00843921">
        <w:rPr>
          <w:rFonts w:ascii="Times New Roman" w:hAnsi="Times New Roman"/>
          <w:lang w:val="es-ES_tradnl"/>
        </w:rPr>
        <w:t xml:space="preserve"> Perelman, Habermas, Perez Luño. Es posible basar la construcción de los derechos humanos en la existencia de un cierto consenso</w:t>
      </w:r>
    </w:p>
  </w:footnote>
  <w:footnote w:id="58">
    <w:p w:rsidR="00FC404E" w:rsidRPr="00843921" w:rsidRDefault="00FC404E" w:rsidP="00FC404E">
      <w:pPr>
        <w:spacing w:after="0" w:line="240" w:lineRule="auto"/>
        <w:rPr>
          <w:rFonts w:ascii="Times New Roman" w:hAnsi="Times New Roman"/>
          <w:sz w:val="20"/>
          <w:szCs w:val="20"/>
          <w:lang w:val="es-ES_tradnl"/>
        </w:rPr>
      </w:pPr>
      <w:r w:rsidRPr="00843921">
        <w:rPr>
          <w:rStyle w:val="Refdenotaalpie"/>
          <w:rFonts w:ascii="Times New Roman" w:hAnsi="Times New Roman"/>
          <w:lang w:val="es-ES_tradnl"/>
        </w:rPr>
        <w:footnoteRef/>
      </w:r>
      <w:r w:rsidRPr="00843921">
        <w:rPr>
          <w:rFonts w:ascii="Times New Roman" w:hAnsi="Times New Roman"/>
          <w:lang w:val="es-ES_tradnl"/>
        </w:rPr>
        <w:t xml:space="preserve"> </w:t>
      </w:r>
      <w:r w:rsidRPr="00843921">
        <w:rPr>
          <w:rFonts w:ascii="Times New Roman" w:hAnsi="Times New Roman"/>
          <w:color w:val="252525"/>
          <w:sz w:val="20"/>
          <w:szCs w:val="20"/>
          <w:shd w:val="clear" w:color="auto" w:fill="FFFFFF"/>
          <w:lang w:val="es-ES_tradnl"/>
        </w:rPr>
        <w:t xml:space="preserve">Jeremías Bentham, Friedrich Karl von Savigny, Gustavo Hugo, Caspar Rudolf von Ihering, François Gény, </w:t>
      </w:r>
      <w:r w:rsidRPr="00843921">
        <w:rPr>
          <w:rFonts w:ascii="Times New Roman" w:hAnsi="Times New Roman"/>
          <w:sz w:val="20"/>
          <w:szCs w:val="20"/>
          <w:shd w:val="clear" w:color="auto" w:fill="FFFFFF"/>
          <w:lang w:val="es-ES_tradnl"/>
        </w:rPr>
        <w:t xml:space="preserve">Rodolfo Stammler, </w:t>
      </w:r>
      <w:r w:rsidRPr="00843921">
        <w:rPr>
          <w:rFonts w:ascii="Times New Roman" w:hAnsi="Times New Roman"/>
          <w:sz w:val="20"/>
          <w:szCs w:val="20"/>
          <w:lang w:val="es-ES_tradnl"/>
        </w:rPr>
        <w:t>Axel Hägeström,</w:t>
      </w:r>
      <w:r w:rsidRPr="00843921">
        <w:rPr>
          <w:rFonts w:ascii="Times New Roman" w:hAnsi="Times New Roman"/>
          <w:sz w:val="20"/>
          <w:szCs w:val="20"/>
          <w:shd w:val="clear" w:color="auto" w:fill="FFFFFF"/>
          <w:lang w:val="es-ES_tradnl"/>
        </w:rPr>
        <w:t xml:space="preserve"> </w:t>
      </w:r>
      <w:r w:rsidRPr="00843921">
        <w:rPr>
          <w:rFonts w:ascii="Times New Roman" w:hAnsi="Times New Roman"/>
          <w:color w:val="252525"/>
          <w:sz w:val="20"/>
          <w:szCs w:val="20"/>
          <w:shd w:val="clear" w:color="auto" w:fill="FFFFFF"/>
          <w:lang w:val="es-ES_tradnl"/>
        </w:rPr>
        <w:t xml:space="preserve">Hans Kelsen, H.L.A. Hart, Joseph Raz, Carl Schmitt, Jhon Austin, </w:t>
      </w:r>
      <w:r w:rsidRPr="00843921">
        <w:rPr>
          <w:rFonts w:ascii="Times New Roman" w:hAnsi="Times New Roman"/>
          <w:sz w:val="20"/>
          <w:szCs w:val="20"/>
          <w:lang w:val="es-ES_tradnl"/>
        </w:rPr>
        <w:t>Axel Hägeström, Carlos Santiago Nino, Norberto Bobbio, Ambrosio L. Gioja Carlos Alchourrón Eugenio Bulygin, Genaro Carrió y Roberto Vernengo, entre otros representantes.</w:t>
      </w:r>
    </w:p>
  </w:footnote>
  <w:footnote w:id="59">
    <w:p w:rsidR="00FC404E" w:rsidRPr="00843921" w:rsidRDefault="00FC404E" w:rsidP="00FC404E">
      <w:pPr>
        <w:pStyle w:val="Textonotapie"/>
        <w:spacing w:after="0" w:line="240" w:lineRule="auto"/>
        <w:jc w:val="both"/>
        <w:rPr>
          <w:rFonts w:ascii="Times New Roman" w:hAnsi="Times New Roman"/>
          <w:lang w:val="es-ES_tradnl"/>
        </w:rPr>
      </w:pPr>
      <w:r w:rsidRPr="00843921">
        <w:rPr>
          <w:rStyle w:val="Refdenotaalpie"/>
          <w:rFonts w:ascii="Times New Roman" w:hAnsi="Times New Roman"/>
          <w:lang w:val="es-ES_tradnl"/>
        </w:rPr>
        <w:footnoteRef/>
      </w:r>
      <w:r w:rsidRPr="00843921">
        <w:rPr>
          <w:rFonts w:ascii="Times New Roman" w:hAnsi="Times New Roman"/>
          <w:lang w:val="es-ES_tradnl"/>
        </w:rPr>
        <w:t xml:space="preserve"> Bulygin, Eugenio. Mi visión de la  filosofía del Derecho. DOXA, Cuadernos de Filosofía del Derecho, 32 (2009) ISSN: 0214-8676 pp. 85-90.  </w:t>
      </w:r>
      <w:hyperlink r:id="rId25" w:history="1">
        <w:r w:rsidRPr="00843921">
          <w:rPr>
            <w:rStyle w:val="Hipervnculo"/>
            <w:rFonts w:ascii="Times New Roman" w:hAnsi="Times New Roman"/>
            <w:lang w:val="es-ES_tradnl"/>
          </w:rPr>
          <w:t>http://www.cervantesvirtual.com/obras/autor/2934/Bulygin,%20Eugenio</w:t>
        </w:r>
      </w:hyperlink>
      <w:r w:rsidRPr="00843921">
        <w:rPr>
          <w:rFonts w:ascii="Times New Roman" w:hAnsi="Times New Roman"/>
          <w:lang w:val="es-ES_tradnl"/>
        </w:rPr>
        <w:t xml:space="preserve"> “..Sigo siendo firme partidario del positivismo jurídico, que consiste básicamente  en la distinción entre la descripción del Derecho positivo y su valoración como justo o injusto…. En lo referente a las ideas jusnaturalistas de los legisladores y constituyentes no me parece que sea algo nuevo. Antes invocaban a Dios para sostener el Derecho divino de los reyes o para afirmar que es fuente de toda razón y justicia y ahora recurren a la libertad y a los derechos humanos. Pero no veo de qué manera esas ideas, más o menos respetables, pueden influir en la filosofía del Derecho. En consecuencia, a pesar de las exhortaciones de mis amigos Manolo y Juan no pienso en dejar atrás el positivismo….” </w:t>
      </w:r>
    </w:p>
  </w:footnote>
  <w:footnote w:id="60">
    <w:p w:rsidR="00FC404E" w:rsidRPr="00843921" w:rsidRDefault="00FC404E" w:rsidP="00FC404E">
      <w:pPr>
        <w:pStyle w:val="Textonotapie"/>
        <w:spacing w:after="0" w:line="240" w:lineRule="auto"/>
        <w:jc w:val="both"/>
        <w:rPr>
          <w:rFonts w:ascii="Times New Roman" w:hAnsi="Times New Roman"/>
          <w:lang w:val="es-ES_tradnl"/>
        </w:rPr>
      </w:pPr>
      <w:r w:rsidRPr="00843921">
        <w:rPr>
          <w:rStyle w:val="Refdenotaalpie"/>
          <w:lang w:val="es-ES_tradnl"/>
        </w:rPr>
        <w:footnoteRef/>
      </w:r>
      <w:r w:rsidRPr="00843921">
        <w:rPr>
          <w:lang w:val="es-ES_tradnl"/>
        </w:rPr>
        <w:t xml:space="preserve"> </w:t>
      </w:r>
      <w:r w:rsidRPr="00843921">
        <w:rPr>
          <w:rFonts w:ascii="Times New Roman" w:hAnsi="Times New Roman"/>
          <w:lang w:val="es-ES_tradnl"/>
        </w:rPr>
        <w:t>Faralli, Carla. La filosofía jurídica actual. De los años setenta a fines del siglo XX. Artículo que es continuación de la obra de Fassó,  Guido. Historia de la filosofía del derecho. III. Siglos XIX y XX.</w:t>
      </w:r>
      <w:r w:rsidRPr="00843921">
        <w:rPr>
          <w:rFonts w:ascii="Times New Roman" w:hAnsi="Times New Roman"/>
          <w:sz w:val="24"/>
          <w:szCs w:val="24"/>
          <w:lang w:val="es-ES_tradnl"/>
        </w:rPr>
        <w:t xml:space="preserve"> </w:t>
      </w:r>
      <w:r w:rsidRPr="00843921">
        <w:rPr>
          <w:rFonts w:ascii="Times New Roman" w:hAnsi="Times New Roman"/>
          <w:lang w:val="es-ES_tradnl"/>
        </w:rPr>
        <w:t xml:space="preserve">autores como Moore, Ayer, Stevenson, Ross, Hare, Wittgenstein, Russell y Whitehead, </w:t>
      </w:r>
    </w:p>
  </w:footnote>
  <w:footnote w:id="61">
    <w:p w:rsidR="00FC404E" w:rsidRPr="00843921" w:rsidRDefault="00FC404E" w:rsidP="00FC404E">
      <w:pPr>
        <w:pStyle w:val="Textonotapie"/>
        <w:spacing w:after="0" w:line="240" w:lineRule="auto"/>
        <w:rPr>
          <w:rFonts w:ascii="Times New Roman" w:hAnsi="Times New Roman"/>
          <w:lang w:val="es-ES_tradnl"/>
        </w:rPr>
      </w:pPr>
      <w:r w:rsidRPr="00843921">
        <w:rPr>
          <w:rStyle w:val="Refdenotaalpie"/>
          <w:rFonts w:ascii="Times New Roman" w:hAnsi="Times New Roman"/>
          <w:lang w:val="es-ES_tradnl"/>
        </w:rPr>
        <w:footnoteRef/>
      </w:r>
      <w:r w:rsidRPr="00843921">
        <w:rPr>
          <w:rFonts w:ascii="Times New Roman" w:hAnsi="Times New Roman"/>
          <w:lang w:val="es-ES_tradnl"/>
        </w:rPr>
        <w:t xml:space="preserve"> representado por Otto Neurath y Rudolf Carnap,</w:t>
      </w:r>
    </w:p>
  </w:footnote>
  <w:footnote w:id="62">
    <w:p w:rsidR="00FC404E" w:rsidRPr="00843921" w:rsidRDefault="00FC404E" w:rsidP="00FC404E">
      <w:pPr>
        <w:pStyle w:val="Textonotapie"/>
        <w:spacing w:after="0" w:line="240" w:lineRule="auto"/>
        <w:rPr>
          <w:rFonts w:ascii="Times New Roman" w:hAnsi="Times New Roman"/>
          <w:lang w:val="es-ES_tradnl"/>
        </w:rPr>
      </w:pPr>
      <w:r w:rsidRPr="00843921">
        <w:rPr>
          <w:rStyle w:val="Refdenotaalpie"/>
          <w:rFonts w:ascii="Times New Roman" w:hAnsi="Times New Roman"/>
          <w:lang w:val="es-ES_tradnl"/>
        </w:rPr>
        <w:footnoteRef/>
      </w:r>
      <w:r w:rsidRPr="00843921">
        <w:rPr>
          <w:rFonts w:ascii="Times New Roman" w:hAnsi="Times New Roman"/>
          <w:lang w:val="es-ES_tradnl"/>
        </w:rPr>
        <w:t xml:space="preserve"> Catharine MacKinnon, Carol Gilligan se encuentran entre sus máximas exponentes.</w:t>
      </w:r>
    </w:p>
    <w:p w:rsidR="00FC404E" w:rsidRPr="00843921" w:rsidRDefault="00FC404E" w:rsidP="00FC404E">
      <w:pPr>
        <w:pStyle w:val="Textonotapie"/>
        <w:spacing w:after="0" w:line="240" w:lineRule="auto"/>
        <w:rPr>
          <w:rFonts w:ascii="Times New Roman" w:hAnsi="Times New Roman"/>
          <w:lang w:val="es-ES_tradnl"/>
        </w:rPr>
      </w:pPr>
      <w:r w:rsidRPr="00843921">
        <w:rPr>
          <w:rFonts w:ascii="Times New Roman" w:hAnsi="Times New Roman"/>
          <w:lang w:val="es-ES_tradnl"/>
        </w:rPr>
        <w:t xml:space="preserve">Facio, Alda. Hacia otra teoría crítica del derecho en Las fisuras del patriarcado, Reflexiones sobre Feminismo y Derecho. Coord. Gioconda Herrera.  Versión digital: </w:t>
      </w:r>
      <w:hyperlink r:id="rId26" w:history="1">
        <w:r w:rsidRPr="00843921">
          <w:rPr>
            <w:rStyle w:val="Hipervnculo"/>
            <w:rFonts w:ascii="Times New Roman" w:hAnsi="Times New Roman"/>
            <w:lang w:val="es-ES_tradnl"/>
          </w:rPr>
          <w:t>https://www.flacso.org.ec/docs/safisuras.pdf</w:t>
        </w:r>
      </w:hyperlink>
      <w:r w:rsidRPr="00843921">
        <w:rPr>
          <w:rFonts w:ascii="Times New Roman" w:hAnsi="Times New Roman"/>
          <w:lang w:val="es-ES_tradnl"/>
        </w:rPr>
        <w:t xml:space="preserve">. </w:t>
      </w:r>
    </w:p>
  </w:footnote>
  <w:footnote w:id="63">
    <w:p w:rsidR="00FC404E" w:rsidRPr="00843921" w:rsidRDefault="00FC404E" w:rsidP="00FC404E">
      <w:pPr>
        <w:pStyle w:val="Textonotapie"/>
        <w:spacing w:after="0" w:line="240" w:lineRule="auto"/>
        <w:jc w:val="both"/>
        <w:rPr>
          <w:rFonts w:ascii="Times New Roman" w:hAnsi="Times New Roman"/>
          <w:lang w:val="es-ES_tradnl"/>
        </w:rPr>
      </w:pPr>
      <w:r w:rsidRPr="00843921">
        <w:rPr>
          <w:rStyle w:val="Refdenotaalpie"/>
          <w:rFonts w:ascii="Times New Roman" w:hAnsi="Times New Roman"/>
          <w:lang w:val="es-ES_tradnl"/>
        </w:rPr>
        <w:footnoteRef/>
      </w:r>
      <w:r w:rsidRPr="00843921">
        <w:rPr>
          <w:rFonts w:ascii="Times New Roman" w:hAnsi="Times New Roman"/>
          <w:lang w:val="es-ES_tradnl"/>
        </w:rPr>
        <w:t xml:space="preserve"> Aseff, Lucía. La Teoría crítica en la Argentina.  Aproximación a la teoría Crítica. Doxa 21 II. 1998.  http://rua.ua.es/dspace/bitstream/10045/10345/1/doxa21-2_02.pdf</w:t>
      </w:r>
    </w:p>
  </w:footnote>
  <w:footnote w:id="64">
    <w:p w:rsidR="00FC404E" w:rsidRPr="00843921" w:rsidRDefault="00FC404E" w:rsidP="00FC404E">
      <w:pPr>
        <w:pStyle w:val="Textonotapie"/>
        <w:spacing w:after="0" w:line="240" w:lineRule="auto"/>
        <w:jc w:val="both"/>
        <w:rPr>
          <w:rFonts w:ascii="Times New Roman" w:hAnsi="Times New Roman"/>
          <w:lang w:val="es-ES_tradnl"/>
        </w:rPr>
      </w:pPr>
      <w:r w:rsidRPr="00843921">
        <w:rPr>
          <w:rStyle w:val="Refdenotaalpie"/>
          <w:lang w:val="es-ES_tradnl"/>
        </w:rPr>
        <w:footnoteRef/>
      </w:r>
      <w:r w:rsidRPr="00843921">
        <w:rPr>
          <w:lang w:val="es-ES_tradnl"/>
        </w:rPr>
        <w:t xml:space="preserve"> </w:t>
      </w:r>
      <w:r w:rsidRPr="00843921">
        <w:rPr>
          <w:rFonts w:ascii="Times New Roman" w:hAnsi="Times New Roman"/>
          <w:lang w:val="es-ES_tradnl"/>
        </w:rPr>
        <w:t xml:space="preserve">Sócrates, Aristóteles, Platón, Gayo, Ulpiano,Agustín de Hipona, , Samuel Puffendorf, Jhon Locke, Juan Jacobo Rousseau, Johannes Althusius,  John Finnis; Jungen Habermas, Ronald Dworkin, Garzón Valdés, Robert Alexy, Neil MacCormick y Carlos S. Nino, Luis R. Vigo, entre otros,  </w:t>
      </w:r>
    </w:p>
  </w:footnote>
  <w:footnote w:id="65">
    <w:p w:rsidR="00FC404E" w:rsidRPr="00843921" w:rsidRDefault="00FC404E" w:rsidP="00FC404E">
      <w:pPr>
        <w:pStyle w:val="Textonotapie"/>
        <w:spacing w:after="0" w:line="240" w:lineRule="auto"/>
        <w:rPr>
          <w:lang w:val="es-ES_tradnl"/>
        </w:rPr>
      </w:pPr>
      <w:r w:rsidRPr="00843921">
        <w:rPr>
          <w:rStyle w:val="Refdenotaalpie"/>
          <w:rFonts w:ascii="Times New Roman" w:hAnsi="Times New Roman"/>
          <w:lang w:val="es-ES_tradnl"/>
        </w:rPr>
        <w:footnoteRef/>
      </w:r>
      <w:r w:rsidRPr="00843921">
        <w:rPr>
          <w:rFonts w:ascii="Times New Roman" w:hAnsi="Times New Roman"/>
          <w:lang w:val="es-ES_tradnl"/>
        </w:rPr>
        <w:t xml:space="preserve"> Panecio, Posidonio, Zenón, Crisipo, Cicerón, Marco Aurelio, Duns Escoto, Boecio, Ricardo de San Víctor, Guillermo de Ockham, Domingo de Soto, Luis de Molina, Tomás de Aquino, Hugo Grocio, Francisco Suarez, Francisco de Vittoria, Bartolomé de las Casas, </w:t>
      </w:r>
      <w:r w:rsidRPr="00843921">
        <w:rPr>
          <w:lang w:val="es-ES_tradnl"/>
        </w:rPr>
        <w:t xml:space="preserve"> </w:t>
      </w:r>
    </w:p>
  </w:footnote>
  <w:footnote w:id="66">
    <w:p w:rsidR="00FC404E" w:rsidRPr="00843921" w:rsidRDefault="00FC404E" w:rsidP="00FC404E">
      <w:pPr>
        <w:pStyle w:val="Textonotapie"/>
        <w:spacing w:after="0" w:line="240" w:lineRule="auto"/>
        <w:rPr>
          <w:rFonts w:ascii="Times New Roman" w:hAnsi="Times New Roman"/>
          <w:lang w:val="es-ES_tradnl"/>
        </w:rPr>
      </w:pPr>
      <w:r w:rsidRPr="00843921">
        <w:rPr>
          <w:rStyle w:val="Refdenotaalpie"/>
          <w:rFonts w:ascii="Times New Roman" w:hAnsi="Times New Roman"/>
          <w:lang w:val="es-ES_tradnl"/>
        </w:rPr>
        <w:footnoteRef/>
      </w:r>
      <w:r w:rsidRPr="00843921">
        <w:rPr>
          <w:rFonts w:ascii="Times New Roman" w:hAnsi="Times New Roman"/>
          <w:lang w:val="es-ES_tradnl"/>
        </w:rPr>
        <w:t xml:space="preserve"> Vigo, Rodolfo Luis. Reflexiones iusfilosóficas de una expresión judicial : suplencias de la queja total en los juicios electorales. Versión digital: http://www.te.gob.mx/documentacion/publicaciones/Serie_comentarios/23_reflexiones.pdf</w:t>
      </w:r>
    </w:p>
  </w:footnote>
  <w:footnote w:id="67">
    <w:p w:rsidR="00FC404E" w:rsidRPr="00843921" w:rsidRDefault="00FC404E" w:rsidP="00FC404E">
      <w:pPr>
        <w:pStyle w:val="Textonotapie"/>
        <w:spacing w:after="0" w:line="240" w:lineRule="auto"/>
        <w:rPr>
          <w:lang w:val="es-ES_tradnl"/>
        </w:rPr>
      </w:pPr>
      <w:r w:rsidRPr="00843921">
        <w:rPr>
          <w:rStyle w:val="Refdenotaalpie"/>
          <w:rFonts w:ascii="Times New Roman" w:hAnsi="Times New Roman"/>
          <w:lang w:val="es-ES_tradnl"/>
        </w:rPr>
        <w:footnoteRef/>
      </w:r>
      <w:r w:rsidRPr="00843921">
        <w:rPr>
          <w:rFonts w:ascii="Times New Roman" w:hAnsi="Times New Roman"/>
          <w:lang w:val="es-ES_tradnl"/>
        </w:rPr>
        <w:t xml:space="preserve"> Javier Hervada, Rabi Baldi Cabanillas entre otros se destacan como iusnaturalistas</w:t>
      </w:r>
      <w:r w:rsidRPr="00843921">
        <w:rPr>
          <w:lang w:val="es-ES_tradnl"/>
        </w:rPr>
        <w:t xml:space="preserve">. </w:t>
      </w:r>
    </w:p>
  </w:footnote>
  <w:footnote w:id="68">
    <w:p w:rsidR="00FC404E" w:rsidRPr="00843921" w:rsidRDefault="00FC404E" w:rsidP="00FC404E">
      <w:pPr>
        <w:pStyle w:val="Textonotapie"/>
        <w:spacing w:after="0" w:line="240" w:lineRule="auto"/>
        <w:jc w:val="both"/>
        <w:rPr>
          <w:rFonts w:ascii="Times New Roman" w:hAnsi="Times New Roman"/>
          <w:lang w:val="es-ES_tradnl"/>
        </w:rPr>
      </w:pPr>
      <w:r w:rsidRPr="00843921">
        <w:rPr>
          <w:rStyle w:val="Refdenotaalpie"/>
          <w:rFonts w:ascii="Times New Roman" w:hAnsi="Times New Roman"/>
          <w:lang w:val="es-ES_tradnl"/>
        </w:rPr>
        <w:footnoteRef/>
      </w:r>
      <w:r w:rsidRPr="00843921">
        <w:rPr>
          <w:rFonts w:ascii="Times New Roman" w:hAnsi="Times New Roman"/>
          <w:lang w:val="es-ES_tradnl"/>
        </w:rPr>
        <w:t xml:space="preserve"> Discurso pronunciado por el Dr. Eugenio Bulygin con motivo de su investidura como doctor honoris causa por la Universidad de Alicante. Publicado en Academia. Revista sobre enseñanza del Derecho año 6, número 12, 2008, ISSN 1667-4154, págs. 319-324. </w:t>
      </w:r>
      <w:hyperlink r:id="rId27" w:history="1">
        <w:r w:rsidRPr="00843921">
          <w:rPr>
            <w:rStyle w:val="Hipervnculo"/>
            <w:rFonts w:ascii="Times New Roman" w:hAnsi="Times New Roman"/>
            <w:lang w:val="es-ES_tradnl"/>
          </w:rPr>
          <w:t>http://www.derecho.uba.ar/publicaciones/rev_academia/revistas/12/discurso-pronunciado-por-el-dr-eugenio-bulygin.pdf</w:t>
        </w:r>
      </w:hyperlink>
      <w:r w:rsidRPr="00843921">
        <w:rPr>
          <w:rFonts w:ascii="Times New Roman" w:hAnsi="Times New Roman"/>
          <w:lang w:val="es-ES_tradnl"/>
        </w:rPr>
        <w:t xml:space="preserve">  sobre su escepticismo respecto a la democracia y los derechos humanos expresó “…tales juicios dependen en gran medida de emociones, sentimientos y gustos, que por respetables que sean no son susceptibles del control racional. En la medida en que esos juicios dependen de factores emocionales, no son verdaderos ni falsos… no guardan relación con la verdad…”</w:t>
      </w:r>
    </w:p>
  </w:footnote>
  <w:footnote w:id="69">
    <w:p w:rsidR="00FC404E" w:rsidRPr="00843921" w:rsidRDefault="00FC404E" w:rsidP="00FC404E">
      <w:pPr>
        <w:pStyle w:val="Textonotapie"/>
        <w:spacing w:after="0" w:line="240" w:lineRule="auto"/>
        <w:jc w:val="both"/>
        <w:rPr>
          <w:rFonts w:ascii="Times New Roman" w:hAnsi="Times New Roman"/>
          <w:lang w:val="es-ES_tradnl"/>
        </w:rPr>
      </w:pPr>
      <w:r w:rsidRPr="00843921">
        <w:rPr>
          <w:rStyle w:val="Refdenotaalpie"/>
          <w:rFonts w:ascii="Times New Roman" w:hAnsi="Times New Roman"/>
          <w:lang w:val="es-ES_tradnl"/>
        </w:rPr>
        <w:footnoteRef/>
      </w:r>
      <w:r w:rsidRPr="00843921">
        <w:rPr>
          <w:rFonts w:ascii="Times New Roman" w:hAnsi="Times New Roman"/>
          <w:lang w:val="es-ES_tradnl"/>
        </w:rPr>
        <w:t xml:space="preserve"> Habermas, Jürgen, Teoría de la acción comunicativa I y II, Madrid. trad. de M. Jiménez Redondo, Ed. Taurus, 1999.  </w:t>
      </w:r>
      <w:r w:rsidRPr="00843921">
        <w:rPr>
          <w:rFonts w:ascii="Times New Roman" w:hAnsi="Times New Roman"/>
          <w:bCs/>
          <w:lang w:val="es-ES_tradnl"/>
        </w:rPr>
        <w:t>ISBN</w:t>
      </w:r>
      <w:r w:rsidRPr="00843921">
        <w:rPr>
          <w:rFonts w:ascii="Times New Roman" w:hAnsi="Times New Roman"/>
          <w:lang w:val="es-ES_tradnl"/>
        </w:rPr>
        <w:t> 9788430603398  9788430603404. Busca satisfacer tres aspectos centrales que son, desplegar un concepto de racionalidad  emancipado de subjetivismos e individualismos filosóficos que cercan la teoría social moderna. Otro aspecto que pretende alcanzar es elaborar una idea de sociedad en dos niveles que integre los paradigmas de sistemas y mundo de la vida; por último pretende arribar a una teoría crítica de la modernidad para ver sus deficiencias, llegar así a otros cauces para reconstruir el proyecto moderno ilustrado y no desecharlo.</w:t>
      </w:r>
    </w:p>
  </w:footnote>
  <w:footnote w:id="70">
    <w:p w:rsidR="00FC404E" w:rsidRPr="00843921" w:rsidRDefault="00FC404E" w:rsidP="00FC404E">
      <w:pPr>
        <w:pStyle w:val="Textonotapie"/>
        <w:spacing w:after="0" w:line="240" w:lineRule="auto"/>
        <w:jc w:val="both"/>
        <w:rPr>
          <w:rFonts w:ascii="Times New Roman" w:hAnsi="Times New Roman"/>
          <w:lang w:val="es-ES_tradnl"/>
        </w:rPr>
      </w:pPr>
      <w:r w:rsidRPr="00843921">
        <w:rPr>
          <w:rStyle w:val="Refdenotaalpie"/>
          <w:rFonts w:ascii="Times New Roman" w:hAnsi="Times New Roman"/>
          <w:lang w:val="es-ES_tradnl"/>
        </w:rPr>
        <w:footnoteRef/>
      </w:r>
      <w:r w:rsidRPr="00843921">
        <w:rPr>
          <w:rFonts w:ascii="Times New Roman" w:hAnsi="Times New Roman"/>
          <w:lang w:val="es-ES_tradnl"/>
        </w:rPr>
        <w:t xml:space="preserve"> Vanney, María Alejandra. Consensualismo y gobierno político. Contractualismo y Justicia en John Rawls.  2005. Instituto Empresa y Humanismo. Imprime: Idazluma, s.a.  Universidad de Navarra. ISSN: 1139 - 8698  www.unav.es/empresayhumanismo/publicaciones/.../cuaderno94.pdf</w:t>
      </w:r>
    </w:p>
  </w:footnote>
  <w:footnote w:id="71">
    <w:p w:rsidR="00FC404E" w:rsidRPr="00843921" w:rsidRDefault="00FC404E" w:rsidP="00FC404E">
      <w:pPr>
        <w:pStyle w:val="Textonotapie"/>
        <w:spacing w:after="0" w:line="240" w:lineRule="auto"/>
        <w:jc w:val="both"/>
        <w:rPr>
          <w:rFonts w:ascii="Times New Roman" w:hAnsi="Times New Roman"/>
          <w:lang w:val="es-ES_tradnl"/>
        </w:rPr>
      </w:pPr>
      <w:r w:rsidRPr="00843921">
        <w:rPr>
          <w:rStyle w:val="Refdenotaalpie"/>
          <w:rFonts w:ascii="Times New Roman" w:hAnsi="Times New Roman"/>
          <w:lang w:val="es-ES_tradnl"/>
        </w:rPr>
        <w:footnoteRef/>
      </w:r>
      <w:r w:rsidRPr="00843921">
        <w:rPr>
          <w:rFonts w:ascii="Times New Roman" w:hAnsi="Times New Roman"/>
          <w:lang w:val="es-ES_tradnl"/>
        </w:rPr>
        <w:t xml:space="preserve"> Aulis Aarnio y Alexander Peczenik, en los países escandinavos,  Neil MacCormick en Gran Bretaña,  Jerzy Wróbleski en Polonia, y también algunos exponentes de la escuela postanalítica italiana.</w:t>
      </w:r>
    </w:p>
  </w:footnote>
  <w:footnote w:id="72">
    <w:p w:rsidR="00FC404E" w:rsidRPr="00843921" w:rsidRDefault="00FC404E" w:rsidP="00FC404E">
      <w:pPr>
        <w:pStyle w:val="Textonotapie"/>
        <w:spacing w:after="0" w:line="240" w:lineRule="auto"/>
        <w:jc w:val="both"/>
        <w:rPr>
          <w:rFonts w:ascii="Times New Roman" w:hAnsi="Times New Roman"/>
          <w:lang w:val="es-ES_tradnl"/>
        </w:rPr>
      </w:pPr>
      <w:r w:rsidRPr="00843921">
        <w:rPr>
          <w:rStyle w:val="Refdenotaalpie"/>
          <w:rFonts w:ascii="Times New Roman" w:hAnsi="Times New Roman"/>
          <w:lang w:val="es-ES_tradnl"/>
        </w:rPr>
        <w:footnoteRef/>
      </w:r>
      <w:r w:rsidRPr="00843921">
        <w:rPr>
          <w:rFonts w:ascii="Times New Roman" w:hAnsi="Times New Roman"/>
          <w:lang w:val="es-ES_tradnl"/>
        </w:rPr>
        <w:t xml:space="preserve"> Zagrebelsky, Gustavo. El derecho ductil. Ed. Trotta. 6ª ed 2005.  </w:t>
      </w:r>
    </w:p>
  </w:footnote>
  <w:footnote w:id="73">
    <w:p w:rsidR="00FC404E" w:rsidRPr="00843921" w:rsidRDefault="00FC404E" w:rsidP="00FC404E">
      <w:pPr>
        <w:pStyle w:val="Textonotapie"/>
        <w:spacing w:after="0" w:line="240" w:lineRule="auto"/>
        <w:jc w:val="both"/>
        <w:rPr>
          <w:rFonts w:ascii="Times New Roman" w:hAnsi="Times New Roman"/>
          <w:lang w:val="es-ES_tradnl"/>
        </w:rPr>
      </w:pPr>
      <w:r w:rsidRPr="00843921">
        <w:rPr>
          <w:rStyle w:val="Refdenotaalpie"/>
          <w:rFonts w:ascii="Times New Roman" w:hAnsi="Times New Roman"/>
          <w:lang w:val="es-ES_tradnl"/>
        </w:rPr>
        <w:footnoteRef/>
      </w:r>
      <w:r w:rsidRPr="00843921">
        <w:rPr>
          <w:rFonts w:ascii="Times New Roman" w:hAnsi="Times New Roman"/>
          <w:lang w:val="es-ES_tradnl"/>
        </w:rPr>
        <w:t xml:space="preserve"> Maurizio Mori, Francesco D’Agostino</w:t>
      </w:r>
      <w:r w:rsidRPr="00843921">
        <w:rPr>
          <w:rFonts w:ascii="Times New Roman" w:hAnsi="Times New Roman"/>
          <w:color w:val="000000"/>
          <w:lang w:val="es-ES_tradnl"/>
        </w:rPr>
        <w:t xml:space="preserve">, </w:t>
      </w:r>
      <w:r w:rsidRPr="00843921">
        <w:rPr>
          <w:rFonts w:ascii="Times New Roman" w:hAnsi="Times New Roman"/>
          <w:color w:val="000000"/>
          <w:shd w:val="clear" w:color="auto" w:fill="FFFFFF"/>
          <w:lang w:val="es-ES_tradnl"/>
        </w:rPr>
        <w:t>Angello Petroni</w:t>
      </w:r>
      <w:r w:rsidRPr="00843921">
        <w:rPr>
          <w:rStyle w:val="apple-converted-space"/>
          <w:rFonts w:ascii="Times New Roman" w:hAnsi="Times New Roman"/>
          <w:color w:val="000000"/>
          <w:shd w:val="clear" w:color="auto" w:fill="FFFFFF"/>
          <w:lang w:val="es-ES_tradnl"/>
        </w:rPr>
        <w:t> </w:t>
      </w:r>
      <w:r w:rsidRPr="00843921">
        <w:rPr>
          <w:rFonts w:ascii="Times New Roman" w:hAnsi="Times New Roman"/>
          <w:color w:val="000000"/>
          <w:lang w:val="es-ES_tradnl"/>
        </w:rPr>
        <w:t xml:space="preserve"> son algunos r</w:t>
      </w:r>
      <w:r w:rsidRPr="00843921">
        <w:rPr>
          <w:rFonts w:ascii="Times New Roman" w:hAnsi="Times New Roman"/>
          <w:lang w:val="es-ES_tradnl"/>
        </w:rPr>
        <w:t>eferentes de la bioética jurídica.</w:t>
      </w:r>
    </w:p>
  </w:footnote>
  <w:footnote w:id="74">
    <w:p w:rsidR="00FC404E" w:rsidRPr="00843921" w:rsidRDefault="00FC404E" w:rsidP="00FC404E">
      <w:pPr>
        <w:pStyle w:val="Textonotapie"/>
        <w:spacing w:after="0" w:line="240" w:lineRule="auto"/>
        <w:jc w:val="both"/>
        <w:rPr>
          <w:rFonts w:ascii="Times New Roman" w:hAnsi="Times New Roman"/>
          <w:lang w:val="es-ES_tradnl"/>
        </w:rPr>
      </w:pPr>
      <w:r w:rsidRPr="00843921">
        <w:rPr>
          <w:rStyle w:val="Refdenotaalpie"/>
          <w:rFonts w:ascii="Times New Roman" w:hAnsi="Times New Roman"/>
          <w:lang w:val="es-ES_tradnl"/>
        </w:rPr>
        <w:footnoteRef/>
      </w:r>
      <w:r w:rsidRPr="00843921">
        <w:rPr>
          <w:rFonts w:ascii="Times New Roman" w:hAnsi="Times New Roman"/>
          <w:lang w:val="es-ES_tradnl"/>
        </w:rPr>
        <w:t xml:space="preserve"> Kymlicka, Will. La Política vernácula. Nacionalismo, multiculturalismo y ciudadanía. Ed Paidós. Estado y Sociedad. Barcelona. 2003. Trad. Tomás Fernandez Aúz y Beatriz Eguibar. ISBN 84-493-1385-6. Pág 129-185. </w:t>
      </w:r>
    </w:p>
  </w:footnote>
  <w:footnote w:id="75">
    <w:p w:rsidR="00FC404E" w:rsidRPr="00843921" w:rsidRDefault="00FC404E" w:rsidP="00FC404E">
      <w:pPr>
        <w:pStyle w:val="Textonotapie"/>
        <w:spacing w:after="0" w:line="240" w:lineRule="auto"/>
        <w:jc w:val="both"/>
        <w:rPr>
          <w:rFonts w:ascii="Times New Roman" w:hAnsi="Times New Roman"/>
          <w:lang w:val="es-ES_tradnl"/>
        </w:rPr>
      </w:pPr>
      <w:r w:rsidRPr="00843921">
        <w:rPr>
          <w:rStyle w:val="Refdenotaalpie"/>
          <w:rFonts w:ascii="Times New Roman" w:hAnsi="Times New Roman"/>
          <w:lang w:val="es-ES_tradnl"/>
        </w:rPr>
        <w:footnoteRef/>
      </w:r>
      <w:r w:rsidRPr="00843921">
        <w:rPr>
          <w:rFonts w:ascii="Times New Roman" w:hAnsi="Times New Roman"/>
          <w:lang w:val="es-ES_tradnl"/>
        </w:rPr>
        <w:t xml:space="preserve"> Cianciardo, Juan. Universalismo de los derechos y asimilacionismo, en Multiculturalismo y universalismo de los derechos humanos. Juan Cianciardo Coordinador. Ed. Ad-Hoc. Buenos Aires 2008. ISBN 978-950-894-696-6. Pág. 17-26-</w:t>
      </w:r>
    </w:p>
    <w:p w:rsidR="00FC404E" w:rsidRPr="00843921" w:rsidRDefault="00FC404E" w:rsidP="00FC404E">
      <w:pPr>
        <w:pStyle w:val="Textonotapie"/>
        <w:spacing w:after="0" w:line="240" w:lineRule="auto"/>
        <w:jc w:val="both"/>
        <w:rPr>
          <w:rFonts w:ascii="Times New Roman" w:hAnsi="Times New Roman"/>
          <w:lang w:val="es-ES_tradnl"/>
        </w:rPr>
      </w:pPr>
      <w:r w:rsidRPr="00843921">
        <w:rPr>
          <w:rFonts w:ascii="Times New Roman" w:hAnsi="Times New Roman"/>
          <w:lang w:val="es-ES_tradnl"/>
        </w:rPr>
        <w:t>Massini Correas, Carlos I. Multicultiralsmo y Derechos Humanos. En  Multiculturalismo y universalismo de los derechos humanos. Juan Cianciardo Coordinador. Ed. Ad-Hoc. Buenos Aires 2008. ISBN 978-950-894-696-6. Pág. 83-112</w:t>
      </w:r>
    </w:p>
  </w:footnote>
  <w:footnote w:id="76">
    <w:p w:rsidR="00FC404E" w:rsidRPr="00843921" w:rsidRDefault="00FC404E" w:rsidP="00FC404E">
      <w:pPr>
        <w:spacing w:after="0" w:line="240" w:lineRule="auto"/>
        <w:jc w:val="both"/>
        <w:rPr>
          <w:lang w:val="es-ES_tradnl"/>
        </w:rPr>
      </w:pPr>
      <w:r w:rsidRPr="00843921">
        <w:rPr>
          <w:rStyle w:val="Refdenotaalpie"/>
          <w:lang w:val="es-ES_tradnl"/>
        </w:rPr>
        <w:footnoteRef/>
      </w:r>
      <w:r w:rsidRPr="00843921">
        <w:rPr>
          <w:rFonts w:ascii="Times New Roman" w:hAnsi="Times New Roman"/>
          <w:sz w:val="24"/>
          <w:szCs w:val="24"/>
          <w:lang w:val="es-ES_tradnl"/>
        </w:rPr>
        <w:t xml:space="preserve"> </w:t>
      </w:r>
      <w:r w:rsidRPr="00843921">
        <w:rPr>
          <w:rFonts w:ascii="Times New Roman" w:hAnsi="Times New Roman"/>
          <w:sz w:val="20"/>
          <w:szCs w:val="20"/>
          <w:lang w:val="es-ES_tradnl"/>
        </w:rPr>
        <w:t>Robert Kowalski, Marek Sergot, T. F. Gordon, Kevin D. Ashley, Edwina Russland, Vittorio Frosini, Mario Losano, aluden al tema.</w:t>
      </w:r>
    </w:p>
  </w:footnote>
  <w:footnote w:id="77">
    <w:p w:rsidR="00FC404E" w:rsidRPr="00843921" w:rsidRDefault="00FC404E" w:rsidP="00FC404E">
      <w:pPr>
        <w:pStyle w:val="Textonotapie"/>
        <w:spacing w:after="0" w:line="240" w:lineRule="auto"/>
        <w:jc w:val="both"/>
        <w:rPr>
          <w:rFonts w:ascii="Times New Roman" w:hAnsi="Times New Roman"/>
          <w:lang w:val="es-ES_tradnl"/>
        </w:rPr>
      </w:pPr>
      <w:r w:rsidRPr="00843921">
        <w:rPr>
          <w:rStyle w:val="Refdenotaalpie"/>
          <w:rFonts w:ascii="Times New Roman" w:hAnsi="Times New Roman"/>
          <w:lang w:val="es-ES_tradnl"/>
        </w:rPr>
        <w:footnoteRef/>
      </w:r>
      <w:r w:rsidRPr="00843921">
        <w:rPr>
          <w:rFonts w:ascii="Times New Roman" w:hAnsi="Times New Roman"/>
          <w:lang w:val="es-ES_tradnl"/>
        </w:rPr>
        <w:t xml:space="preserve"> Atacadas por juristas que afirman que  no existen principios morales y de justicia universalmente validos y cognoscibles por medios racionales y objetivos.  Esta tesis positivista es principalmente defendida por Kelsen y Ross.</w:t>
      </w:r>
    </w:p>
  </w:footnote>
  <w:footnote w:id="78">
    <w:p w:rsidR="00FC404E" w:rsidRPr="00843921" w:rsidRDefault="00FC404E" w:rsidP="00FC404E">
      <w:pPr>
        <w:pStyle w:val="Textonotapie"/>
        <w:spacing w:after="0" w:line="240" w:lineRule="auto"/>
        <w:jc w:val="both"/>
        <w:rPr>
          <w:rFonts w:ascii="Times New Roman" w:hAnsi="Times New Roman"/>
          <w:lang w:val="es-ES_tradnl"/>
        </w:rPr>
      </w:pPr>
      <w:r w:rsidRPr="00843921">
        <w:rPr>
          <w:rStyle w:val="Refdenotaalpie"/>
          <w:rFonts w:ascii="Times New Roman" w:hAnsi="Times New Roman"/>
          <w:lang w:val="es-ES_tradnl"/>
        </w:rPr>
        <w:footnoteRef/>
      </w:r>
      <w:r w:rsidRPr="00843921">
        <w:rPr>
          <w:rFonts w:ascii="Times New Roman" w:hAnsi="Times New Roman"/>
          <w:lang w:val="es-ES_tradnl"/>
        </w:rPr>
        <w:t>La  ley constitucional es la formulación jurídica de la voluntad histórica del Führer,  éste es el nuevo “legislador originario” al cual se debe obedecer sin cuestionamientos según el esquema positivista.</w:t>
      </w:r>
      <w:r w:rsidRPr="00843921">
        <w:rPr>
          <w:lang w:val="es-ES_tradnl"/>
        </w:rPr>
        <w:t xml:space="preserve"> </w:t>
      </w:r>
      <w:r w:rsidRPr="00843921">
        <w:rPr>
          <w:rFonts w:ascii="Times New Roman" w:hAnsi="Times New Roman"/>
          <w:lang w:val="es-ES_tradnl"/>
        </w:rPr>
        <w:t>al positivismo jurídico se le reprocha ser funcional a cualquier sistema político, incluso totalitarios como el tercer reich</w:t>
      </w:r>
    </w:p>
  </w:footnote>
  <w:footnote w:id="79">
    <w:p w:rsidR="00FC404E" w:rsidRPr="00843921" w:rsidRDefault="00FC404E" w:rsidP="00FC404E">
      <w:pPr>
        <w:pStyle w:val="Textonotapie"/>
        <w:spacing w:after="0" w:line="240" w:lineRule="auto"/>
        <w:jc w:val="both"/>
        <w:rPr>
          <w:rFonts w:ascii="Times New Roman" w:hAnsi="Times New Roman"/>
          <w:lang w:val="es-ES_tradnl"/>
        </w:rPr>
      </w:pPr>
      <w:r w:rsidRPr="00843921">
        <w:rPr>
          <w:rStyle w:val="Refdenotaalpie"/>
          <w:rFonts w:ascii="Times New Roman" w:hAnsi="Times New Roman"/>
          <w:lang w:val="es-ES_tradnl"/>
        </w:rPr>
        <w:footnoteRef/>
      </w:r>
      <w:r w:rsidRPr="00843921">
        <w:rPr>
          <w:rFonts w:ascii="Times New Roman" w:hAnsi="Times New Roman"/>
          <w:lang w:val="es-ES_tradnl"/>
        </w:rPr>
        <w:t xml:space="preserve"> Derechos humanos fundados desde una perspectiva no-positivista, algunos autores: Chaim Perelman, Robert Alexy, Ronald Dworkin,  Jürgen Habermas, Rodolfo Luis Vigo.</w:t>
      </w:r>
    </w:p>
  </w:footnote>
  <w:footnote w:id="80">
    <w:p w:rsidR="00FC404E" w:rsidRPr="00843921" w:rsidRDefault="00FC404E" w:rsidP="00FC404E">
      <w:pPr>
        <w:pStyle w:val="Textonotapie"/>
        <w:spacing w:after="0" w:line="240" w:lineRule="auto"/>
        <w:jc w:val="both"/>
        <w:rPr>
          <w:rFonts w:ascii="Times New Roman" w:hAnsi="Times New Roman"/>
          <w:lang w:val="es-ES_tradnl"/>
        </w:rPr>
      </w:pPr>
      <w:r w:rsidRPr="00843921">
        <w:rPr>
          <w:rStyle w:val="Refdenotaalpie"/>
          <w:rFonts w:ascii="Times New Roman" w:hAnsi="Times New Roman"/>
          <w:lang w:val="es-ES_tradnl"/>
        </w:rPr>
        <w:footnoteRef/>
      </w:r>
      <w:r w:rsidRPr="00843921">
        <w:rPr>
          <w:rFonts w:ascii="Times New Roman" w:hAnsi="Times New Roman"/>
          <w:lang w:val="es-ES_tradnl"/>
        </w:rPr>
        <w:t xml:space="preserve"> Ciuro Caldani, Miguel Angel, es considerado el principal representante actual. Recordados autores como  Werner Goldschmidt y Carlos Cossio, en Argentina,   Antonio Enrique Pérez Luño en España, Miguel Reale en Brasil, Carlos Fernandez Sessarego en Perú, entre otros.  </w:t>
      </w:r>
    </w:p>
  </w:footnote>
  <w:footnote w:id="81">
    <w:p w:rsidR="00FC404E" w:rsidRPr="00843921" w:rsidRDefault="00FC404E" w:rsidP="00FC404E">
      <w:pPr>
        <w:pStyle w:val="Textonotapie"/>
        <w:spacing w:after="0" w:line="240" w:lineRule="auto"/>
        <w:jc w:val="both"/>
        <w:rPr>
          <w:rFonts w:ascii="Times New Roman" w:hAnsi="Times New Roman"/>
          <w:lang w:val="es-ES_tradnl"/>
        </w:rPr>
      </w:pPr>
      <w:r w:rsidRPr="00843921">
        <w:rPr>
          <w:rStyle w:val="Refdenotaalpie"/>
          <w:rFonts w:ascii="Times New Roman" w:hAnsi="Times New Roman"/>
          <w:lang w:val="es-ES_tradnl"/>
        </w:rPr>
        <w:footnoteRef/>
      </w:r>
      <w:r w:rsidRPr="00843921">
        <w:rPr>
          <w:rFonts w:ascii="Times New Roman" w:hAnsi="Times New Roman"/>
          <w:lang w:val="es-ES_tradnl"/>
        </w:rPr>
        <w:t xml:space="preserve"> Ciuro Caldani, Miguel Ángel.  Estrategia Jurídica. - 1ª ed.  Rosario: 2011. UNR Editora. Editorial de la Universidad Nacional de Rosario.   ISBN 978-950-673-895-2. Versión digital en:         </w:t>
      </w:r>
    </w:p>
    <w:p w:rsidR="00FC404E" w:rsidRPr="00843921" w:rsidRDefault="00FC404E" w:rsidP="00FC404E">
      <w:pPr>
        <w:pStyle w:val="Textonotapie"/>
        <w:spacing w:after="0" w:line="240" w:lineRule="auto"/>
        <w:jc w:val="both"/>
        <w:rPr>
          <w:rFonts w:ascii="Times New Roman" w:hAnsi="Times New Roman"/>
          <w:lang w:val="es-ES_tradnl"/>
        </w:rPr>
      </w:pPr>
      <w:r w:rsidRPr="00843921">
        <w:rPr>
          <w:rFonts w:ascii="Times New Roman" w:hAnsi="Times New Roman"/>
          <w:lang w:val="es-ES_tradnl"/>
        </w:rPr>
        <w:t xml:space="preserve"> http://www.academia.edu/3376986/Analisis_de_una_nueva_concepcion_juridica_trialista </w:t>
      </w:r>
      <w:hyperlink r:id="rId28" w:history="1">
        <w:r w:rsidRPr="00843921">
          <w:rPr>
            <w:rStyle w:val="Hipervnculo"/>
            <w:rFonts w:ascii="Times New Roman" w:hAnsi="Times New Roman"/>
            <w:lang w:val="es-ES_tradnl"/>
          </w:rPr>
          <w:t>http://www.cartapacio.edu.ar/ojs/index.php/mundojuridico/article/viewFile/1372/1575</w:t>
        </w:r>
      </w:hyperlink>
    </w:p>
    <w:p w:rsidR="00FC404E" w:rsidRPr="00843921" w:rsidRDefault="00AA3E8C" w:rsidP="00FC404E">
      <w:pPr>
        <w:pStyle w:val="Textonotapie"/>
        <w:spacing w:after="0" w:line="240" w:lineRule="auto"/>
        <w:jc w:val="both"/>
        <w:rPr>
          <w:rFonts w:ascii="Times New Roman" w:hAnsi="Times New Roman"/>
          <w:lang w:val="es-ES_tradnl"/>
        </w:rPr>
      </w:pPr>
      <w:hyperlink r:id="rId29" w:history="1">
        <w:r w:rsidR="00FC404E" w:rsidRPr="00843921">
          <w:rPr>
            <w:rStyle w:val="Hipervnculo"/>
            <w:rFonts w:ascii="Times New Roman" w:hAnsi="Times New Roman"/>
            <w:lang w:val="es-ES_tradnl"/>
          </w:rPr>
          <w:t>http://www.centrodefilosofia.org.ar/IyD/IyD45_8.pdf</w:t>
        </w:r>
      </w:hyperlink>
      <w:r w:rsidR="00FC404E" w:rsidRPr="00843921">
        <w:rPr>
          <w:rFonts w:ascii="Times New Roman" w:hAnsi="Times New Roman"/>
          <w:lang w:val="es-ES_tradnl"/>
        </w:rPr>
        <w:t xml:space="preserve"> consultas realizadas el 30 de julio de 2014. </w:t>
      </w:r>
    </w:p>
  </w:footnote>
  <w:footnote w:id="82">
    <w:p w:rsidR="00FC404E" w:rsidRPr="00843921" w:rsidRDefault="00FC404E" w:rsidP="00FC404E">
      <w:pPr>
        <w:pStyle w:val="Textonotapie"/>
        <w:spacing w:after="0" w:line="240" w:lineRule="auto"/>
        <w:jc w:val="both"/>
        <w:rPr>
          <w:rFonts w:ascii="Times New Roman" w:hAnsi="Times New Roman"/>
          <w:lang w:val="es-ES_tradnl"/>
        </w:rPr>
      </w:pPr>
      <w:r w:rsidRPr="00843921">
        <w:rPr>
          <w:rStyle w:val="Refdenotaalpie"/>
          <w:rFonts w:ascii="Times New Roman" w:hAnsi="Times New Roman"/>
          <w:lang w:val="es-ES_tradnl"/>
        </w:rPr>
        <w:footnoteRef/>
      </w:r>
      <w:r w:rsidRPr="00843921">
        <w:rPr>
          <w:rFonts w:ascii="Times New Roman" w:hAnsi="Times New Roman"/>
          <w:lang w:val="es-ES_tradnl"/>
        </w:rPr>
        <w:t xml:space="preserve"> En reforma Constituci</w:t>
      </w:r>
      <w:r>
        <w:rPr>
          <w:rFonts w:ascii="Times New Roman" w:hAnsi="Times New Roman"/>
          <w:lang w:val="es-ES_tradnl"/>
        </w:rPr>
        <w:t>onal Argentin</w:t>
      </w:r>
      <w:r w:rsidRPr="00843921">
        <w:rPr>
          <w:rFonts w:ascii="Times New Roman" w:hAnsi="Times New Roman"/>
          <w:lang w:val="es-ES_tradnl"/>
        </w:rPr>
        <w:t>a, de 1994, alcanzan jerarquía constitucional algunos tratados internacionales sobre los derechos humanos, enunciados en el artículo 75 inciso 22, así</w:t>
      </w:r>
      <w:r>
        <w:rPr>
          <w:rFonts w:ascii="Times New Roman" w:hAnsi="Times New Roman"/>
          <w:lang w:val="es-ES_tradnl"/>
        </w:rPr>
        <w:t xml:space="preserve"> se incorporan la</w:t>
      </w:r>
      <w:r w:rsidRPr="00843921">
        <w:rPr>
          <w:rFonts w:ascii="Times New Roman" w:hAnsi="Times New Roman"/>
          <w:lang w:val="es-ES_tradnl"/>
        </w:rPr>
        <w:t xml:space="preserve"> Declaración Americana de los Derechos y Deberes del  Hombre; la Declaración Universal de Derechos Humanos; la  Convención Americana sobre Derechos Humanos; el Pacto Internacional de Derechos Económicos, Sociales y Culturales; el Pacto Internacional de Derechos Civiles y   Políticos y su Protocolo Facultativo; la Convención sobre  la Prevención y la Sanción del Delito de Genocidio; la  Convención Internacional sobre la Eliminación de todas  las Formas de Discriminación Racial; la Convención sobre  la Eliminación de todas las Formas de Discriminación    contra la Mujer; la Convención contra la Tortura y otros tratos o Penas Crueles, Inhumanos o Degradantes; la  Convención sobre los Derechos del Niño.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E2D92"/>
    <w:multiLevelType w:val="hybridMultilevel"/>
    <w:tmpl w:val="4AA2BDFE"/>
    <w:lvl w:ilvl="0" w:tplc="21DE94B4">
      <w:start w:val="1"/>
      <w:numFmt w:val="lowerLetter"/>
      <w:lvlText w:val="%1)"/>
      <w:lvlJc w:val="left"/>
      <w:pPr>
        <w:ind w:left="1069" w:hanging="360"/>
      </w:pPr>
      <w:rPr>
        <w:rFonts w:hint="default"/>
      </w:rPr>
    </w:lvl>
    <w:lvl w:ilvl="1" w:tplc="2C0A0019" w:tentative="1">
      <w:start w:val="1"/>
      <w:numFmt w:val="lowerLetter"/>
      <w:lvlText w:val="%2."/>
      <w:lvlJc w:val="left"/>
      <w:pPr>
        <w:ind w:left="1789" w:hanging="360"/>
      </w:pPr>
    </w:lvl>
    <w:lvl w:ilvl="2" w:tplc="2C0A001B" w:tentative="1">
      <w:start w:val="1"/>
      <w:numFmt w:val="lowerRoman"/>
      <w:lvlText w:val="%3."/>
      <w:lvlJc w:val="right"/>
      <w:pPr>
        <w:ind w:left="2509" w:hanging="180"/>
      </w:pPr>
    </w:lvl>
    <w:lvl w:ilvl="3" w:tplc="2C0A000F" w:tentative="1">
      <w:start w:val="1"/>
      <w:numFmt w:val="decimal"/>
      <w:lvlText w:val="%4."/>
      <w:lvlJc w:val="left"/>
      <w:pPr>
        <w:ind w:left="3229" w:hanging="360"/>
      </w:pPr>
    </w:lvl>
    <w:lvl w:ilvl="4" w:tplc="2C0A0019" w:tentative="1">
      <w:start w:val="1"/>
      <w:numFmt w:val="lowerLetter"/>
      <w:lvlText w:val="%5."/>
      <w:lvlJc w:val="left"/>
      <w:pPr>
        <w:ind w:left="3949" w:hanging="360"/>
      </w:pPr>
    </w:lvl>
    <w:lvl w:ilvl="5" w:tplc="2C0A001B" w:tentative="1">
      <w:start w:val="1"/>
      <w:numFmt w:val="lowerRoman"/>
      <w:lvlText w:val="%6."/>
      <w:lvlJc w:val="right"/>
      <w:pPr>
        <w:ind w:left="4669" w:hanging="180"/>
      </w:pPr>
    </w:lvl>
    <w:lvl w:ilvl="6" w:tplc="2C0A000F" w:tentative="1">
      <w:start w:val="1"/>
      <w:numFmt w:val="decimal"/>
      <w:lvlText w:val="%7."/>
      <w:lvlJc w:val="left"/>
      <w:pPr>
        <w:ind w:left="5389" w:hanging="360"/>
      </w:pPr>
    </w:lvl>
    <w:lvl w:ilvl="7" w:tplc="2C0A0019" w:tentative="1">
      <w:start w:val="1"/>
      <w:numFmt w:val="lowerLetter"/>
      <w:lvlText w:val="%8."/>
      <w:lvlJc w:val="left"/>
      <w:pPr>
        <w:ind w:left="6109" w:hanging="360"/>
      </w:pPr>
    </w:lvl>
    <w:lvl w:ilvl="8" w:tplc="2C0A001B" w:tentative="1">
      <w:start w:val="1"/>
      <w:numFmt w:val="lowerRoman"/>
      <w:lvlText w:val="%9."/>
      <w:lvlJc w:val="right"/>
      <w:pPr>
        <w:ind w:left="6829" w:hanging="180"/>
      </w:pPr>
    </w:lvl>
  </w:abstractNum>
  <w:abstractNum w:abstractNumId="1">
    <w:nsid w:val="6B916765"/>
    <w:multiLevelType w:val="hybridMultilevel"/>
    <w:tmpl w:val="3E3CFCFC"/>
    <w:lvl w:ilvl="0" w:tplc="BBB233A8">
      <w:start w:val="1"/>
      <w:numFmt w:val="lowerLetter"/>
      <w:lvlText w:val="%1)"/>
      <w:lvlJc w:val="left"/>
      <w:pPr>
        <w:ind w:left="1684" w:hanging="975"/>
      </w:pPr>
      <w:rPr>
        <w:rFonts w:hint="default"/>
      </w:rPr>
    </w:lvl>
    <w:lvl w:ilvl="1" w:tplc="2C0A0019" w:tentative="1">
      <w:start w:val="1"/>
      <w:numFmt w:val="lowerLetter"/>
      <w:lvlText w:val="%2."/>
      <w:lvlJc w:val="left"/>
      <w:pPr>
        <w:ind w:left="1789" w:hanging="360"/>
      </w:pPr>
    </w:lvl>
    <w:lvl w:ilvl="2" w:tplc="2C0A001B" w:tentative="1">
      <w:start w:val="1"/>
      <w:numFmt w:val="lowerRoman"/>
      <w:lvlText w:val="%3."/>
      <w:lvlJc w:val="right"/>
      <w:pPr>
        <w:ind w:left="2509" w:hanging="180"/>
      </w:pPr>
    </w:lvl>
    <w:lvl w:ilvl="3" w:tplc="2C0A000F" w:tentative="1">
      <w:start w:val="1"/>
      <w:numFmt w:val="decimal"/>
      <w:lvlText w:val="%4."/>
      <w:lvlJc w:val="left"/>
      <w:pPr>
        <w:ind w:left="3229" w:hanging="360"/>
      </w:pPr>
    </w:lvl>
    <w:lvl w:ilvl="4" w:tplc="2C0A0019" w:tentative="1">
      <w:start w:val="1"/>
      <w:numFmt w:val="lowerLetter"/>
      <w:lvlText w:val="%5."/>
      <w:lvlJc w:val="left"/>
      <w:pPr>
        <w:ind w:left="3949" w:hanging="360"/>
      </w:pPr>
    </w:lvl>
    <w:lvl w:ilvl="5" w:tplc="2C0A001B" w:tentative="1">
      <w:start w:val="1"/>
      <w:numFmt w:val="lowerRoman"/>
      <w:lvlText w:val="%6."/>
      <w:lvlJc w:val="right"/>
      <w:pPr>
        <w:ind w:left="4669" w:hanging="180"/>
      </w:pPr>
    </w:lvl>
    <w:lvl w:ilvl="6" w:tplc="2C0A000F" w:tentative="1">
      <w:start w:val="1"/>
      <w:numFmt w:val="decimal"/>
      <w:lvlText w:val="%7."/>
      <w:lvlJc w:val="left"/>
      <w:pPr>
        <w:ind w:left="5389" w:hanging="360"/>
      </w:pPr>
    </w:lvl>
    <w:lvl w:ilvl="7" w:tplc="2C0A0019" w:tentative="1">
      <w:start w:val="1"/>
      <w:numFmt w:val="lowerLetter"/>
      <w:lvlText w:val="%8."/>
      <w:lvlJc w:val="left"/>
      <w:pPr>
        <w:ind w:left="6109" w:hanging="360"/>
      </w:pPr>
    </w:lvl>
    <w:lvl w:ilvl="8" w:tplc="2C0A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04E"/>
    <w:rsid w:val="000B7F77"/>
    <w:rsid w:val="00253348"/>
    <w:rsid w:val="002A20D4"/>
    <w:rsid w:val="002C7C37"/>
    <w:rsid w:val="0066401C"/>
    <w:rsid w:val="007611F3"/>
    <w:rsid w:val="00772DE8"/>
    <w:rsid w:val="0096514E"/>
    <w:rsid w:val="00AA3E8C"/>
    <w:rsid w:val="00BB24F5"/>
    <w:rsid w:val="00C03994"/>
    <w:rsid w:val="00C95D2A"/>
    <w:rsid w:val="00D62CCD"/>
    <w:rsid w:val="00FC40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04E"/>
    <w:rPr>
      <w:rFonts w:ascii="Calibri" w:eastAsia="Calibri" w:hAnsi="Calibri" w:cs="Times New Roman"/>
      <w:lang w:val="es-AR"/>
    </w:rPr>
  </w:style>
  <w:style w:type="paragraph" w:styleId="Ttulo1">
    <w:name w:val="heading 1"/>
    <w:basedOn w:val="Normal"/>
    <w:next w:val="Normal"/>
    <w:link w:val="Ttulo1Car"/>
    <w:uiPriority w:val="9"/>
    <w:qFormat/>
    <w:rsid w:val="00FC404E"/>
    <w:pPr>
      <w:keepNext/>
      <w:keepLines/>
      <w:spacing w:before="480" w:after="0"/>
      <w:outlineLvl w:val="0"/>
    </w:pPr>
    <w:rPr>
      <w:rFonts w:ascii="Cambria" w:eastAsia="Times New Roman" w:hAnsi="Cambria"/>
      <w:b/>
      <w:bCs/>
      <w:color w:val="365F91"/>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C404E"/>
    <w:rPr>
      <w:rFonts w:ascii="Cambria" w:eastAsia="Times New Roman" w:hAnsi="Cambria" w:cs="Times New Roman"/>
      <w:b/>
      <w:bCs/>
      <w:color w:val="365F91"/>
      <w:sz w:val="28"/>
      <w:szCs w:val="28"/>
    </w:rPr>
  </w:style>
  <w:style w:type="paragraph" w:styleId="Prrafodelista">
    <w:name w:val="List Paragraph"/>
    <w:basedOn w:val="Normal"/>
    <w:qFormat/>
    <w:rsid w:val="00FC404E"/>
    <w:pPr>
      <w:spacing w:after="0" w:line="240" w:lineRule="auto"/>
      <w:ind w:left="720"/>
      <w:contextualSpacing/>
      <w:jc w:val="center"/>
    </w:pPr>
    <w:rPr>
      <w:lang w:val="en-US"/>
    </w:rPr>
  </w:style>
  <w:style w:type="paragraph" w:styleId="Textonotapie">
    <w:name w:val="footnote text"/>
    <w:basedOn w:val="Normal"/>
    <w:link w:val="TextonotapieCar"/>
    <w:uiPriority w:val="99"/>
    <w:unhideWhenUsed/>
    <w:rsid w:val="00FC404E"/>
    <w:rPr>
      <w:sz w:val="20"/>
      <w:szCs w:val="20"/>
    </w:rPr>
  </w:style>
  <w:style w:type="character" w:customStyle="1" w:styleId="TextonotapieCar">
    <w:name w:val="Texto nota pie Car"/>
    <w:basedOn w:val="Fuentedeprrafopredeter"/>
    <w:link w:val="Textonotapie"/>
    <w:uiPriority w:val="99"/>
    <w:rsid w:val="00FC404E"/>
    <w:rPr>
      <w:rFonts w:ascii="Calibri" w:eastAsia="Calibri" w:hAnsi="Calibri" w:cs="Times New Roman"/>
      <w:sz w:val="20"/>
      <w:szCs w:val="20"/>
      <w:lang w:val="es-AR"/>
    </w:rPr>
  </w:style>
  <w:style w:type="character" w:styleId="Refdenotaalpie">
    <w:name w:val="footnote reference"/>
    <w:basedOn w:val="Fuentedeprrafopredeter"/>
    <w:uiPriority w:val="99"/>
    <w:semiHidden/>
    <w:unhideWhenUsed/>
    <w:rsid w:val="00FC404E"/>
    <w:rPr>
      <w:vertAlign w:val="superscript"/>
    </w:rPr>
  </w:style>
  <w:style w:type="character" w:styleId="Hipervnculo">
    <w:name w:val="Hyperlink"/>
    <w:basedOn w:val="Fuentedeprrafopredeter"/>
    <w:uiPriority w:val="99"/>
    <w:unhideWhenUsed/>
    <w:rsid w:val="00FC404E"/>
    <w:rPr>
      <w:color w:val="0000FF"/>
      <w:u w:val="single"/>
    </w:rPr>
  </w:style>
  <w:style w:type="character" w:customStyle="1" w:styleId="apple-converted-space">
    <w:name w:val="apple-converted-space"/>
    <w:basedOn w:val="Fuentedeprrafopredeter"/>
    <w:rsid w:val="00FC404E"/>
  </w:style>
  <w:style w:type="paragraph" w:styleId="Bibliografa">
    <w:name w:val="Bibliography"/>
    <w:basedOn w:val="Normal"/>
    <w:next w:val="Normal"/>
    <w:uiPriority w:val="37"/>
    <w:unhideWhenUsed/>
    <w:rsid w:val="00FC404E"/>
  </w:style>
  <w:style w:type="paragraph" w:styleId="Textodeglobo">
    <w:name w:val="Balloon Text"/>
    <w:basedOn w:val="Normal"/>
    <w:link w:val="TextodegloboCar"/>
    <w:uiPriority w:val="99"/>
    <w:semiHidden/>
    <w:unhideWhenUsed/>
    <w:rsid w:val="0096514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514E"/>
    <w:rPr>
      <w:rFonts w:ascii="Tahoma" w:eastAsia="Calibri" w:hAnsi="Tahoma" w:cs="Tahoma"/>
      <w:sz w:val="16"/>
      <w:szCs w:val="16"/>
      <w:lang w:val="es-AR"/>
    </w:rPr>
  </w:style>
  <w:style w:type="paragraph" w:styleId="Encabezado">
    <w:name w:val="header"/>
    <w:basedOn w:val="Normal"/>
    <w:link w:val="EncabezadoCar"/>
    <w:uiPriority w:val="99"/>
    <w:semiHidden/>
    <w:unhideWhenUsed/>
    <w:rsid w:val="0096514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96514E"/>
    <w:rPr>
      <w:rFonts w:ascii="Calibri" w:eastAsia="Calibri" w:hAnsi="Calibri" w:cs="Times New Roman"/>
      <w:lang w:val="es-AR"/>
    </w:rPr>
  </w:style>
  <w:style w:type="paragraph" w:styleId="Piedepgina">
    <w:name w:val="footer"/>
    <w:basedOn w:val="Normal"/>
    <w:link w:val="PiedepginaCar"/>
    <w:uiPriority w:val="99"/>
    <w:unhideWhenUsed/>
    <w:rsid w:val="0096514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6514E"/>
    <w:rPr>
      <w:rFonts w:ascii="Calibri" w:eastAsia="Calibri" w:hAnsi="Calibri" w:cs="Times New Roman"/>
      <w:lang w:val="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04E"/>
    <w:rPr>
      <w:rFonts w:ascii="Calibri" w:eastAsia="Calibri" w:hAnsi="Calibri" w:cs="Times New Roman"/>
      <w:lang w:val="es-AR"/>
    </w:rPr>
  </w:style>
  <w:style w:type="paragraph" w:styleId="Ttulo1">
    <w:name w:val="heading 1"/>
    <w:basedOn w:val="Normal"/>
    <w:next w:val="Normal"/>
    <w:link w:val="Ttulo1Car"/>
    <w:uiPriority w:val="9"/>
    <w:qFormat/>
    <w:rsid w:val="00FC404E"/>
    <w:pPr>
      <w:keepNext/>
      <w:keepLines/>
      <w:spacing w:before="480" w:after="0"/>
      <w:outlineLvl w:val="0"/>
    </w:pPr>
    <w:rPr>
      <w:rFonts w:ascii="Cambria" w:eastAsia="Times New Roman" w:hAnsi="Cambria"/>
      <w:b/>
      <w:bCs/>
      <w:color w:val="365F91"/>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C404E"/>
    <w:rPr>
      <w:rFonts w:ascii="Cambria" w:eastAsia="Times New Roman" w:hAnsi="Cambria" w:cs="Times New Roman"/>
      <w:b/>
      <w:bCs/>
      <w:color w:val="365F91"/>
      <w:sz w:val="28"/>
      <w:szCs w:val="28"/>
    </w:rPr>
  </w:style>
  <w:style w:type="paragraph" w:styleId="Prrafodelista">
    <w:name w:val="List Paragraph"/>
    <w:basedOn w:val="Normal"/>
    <w:qFormat/>
    <w:rsid w:val="00FC404E"/>
    <w:pPr>
      <w:spacing w:after="0" w:line="240" w:lineRule="auto"/>
      <w:ind w:left="720"/>
      <w:contextualSpacing/>
      <w:jc w:val="center"/>
    </w:pPr>
    <w:rPr>
      <w:lang w:val="en-US"/>
    </w:rPr>
  </w:style>
  <w:style w:type="paragraph" w:styleId="Textonotapie">
    <w:name w:val="footnote text"/>
    <w:basedOn w:val="Normal"/>
    <w:link w:val="TextonotapieCar"/>
    <w:uiPriority w:val="99"/>
    <w:unhideWhenUsed/>
    <w:rsid w:val="00FC404E"/>
    <w:rPr>
      <w:sz w:val="20"/>
      <w:szCs w:val="20"/>
    </w:rPr>
  </w:style>
  <w:style w:type="character" w:customStyle="1" w:styleId="TextonotapieCar">
    <w:name w:val="Texto nota pie Car"/>
    <w:basedOn w:val="Fuentedeprrafopredeter"/>
    <w:link w:val="Textonotapie"/>
    <w:uiPriority w:val="99"/>
    <w:rsid w:val="00FC404E"/>
    <w:rPr>
      <w:rFonts w:ascii="Calibri" w:eastAsia="Calibri" w:hAnsi="Calibri" w:cs="Times New Roman"/>
      <w:sz w:val="20"/>
      <w:szCs w:val="20"/>
      <w:lang w:val="es-AR"/>
    </w:rPr>
  </w:style>
  <w:style w:type="character" w:styleId="Refdenotaalpie">
    <w:name w:val="footnote reference"/>
    <w:basedOn w:val="Fuentedeprrafopredeter"/>
    <w:uiPriority w:val="99"/>
    <w:semiHidden/>
    <w:unhideWhenUsed/>
    <w:rsid w:val="00FC404E"/>
    <w:rPr>
      <w:vertAlign w:val="superscript"/>
    </w:rPr>
  </w:style>
  <w:style w:type="character" w:styleId="Hipervnculo">
    <w:name w:val="Hyperlink"/>
    <w:basedOn w:val="Fuentedeprrafopredeter"/>
    <w:uiPriority w:val="99"/>
    <w:unhideWhenUsed/>
    <w:rsid w:val="00FC404E"/>
    <w:rPr>
      <w:color w:val="0000FF"/>
      <w:u w:val="single"/>
    </w:rPr>
  </w:style>
  <w:style w:type="character" w:customStyle="1" w:styleId="apple-converted-space">
    <w:name w:val="apple-converted-space"/>
    <w:basedOn w:val="Fuentedeprrafopredeter"/>
    <w:rsid w:val="00FC404E"/>
  </w:style>
  <w:style w:type="paragraph" w:styleId="Bibliografa">
    <w:name w:val="Bibliography"/>
    <w:basedOn w:val="Normal"/>
    <w:next w:val="Normal"/>
    <w:uiPriority w:val="37"/>
    <w:unhideWhenUsed/>
    <w:rsid w:val="00FC404E"/>
  </w:style>
  <w:style w:type="paragraph" w:styleId="Textodeglobo">
    <w:name w:val="Balloon Text"/>
    <w:basedOn w:val="Normal"/>
    <w:link w:val="TextodegloboCar"/>
    <w:uiPriority w:val="99"/>
    <w:semiHidden/>
    <w:unhideWhenUsed/>
    <w:rsid w:val="0096514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514E"/>
    <w:rPr>
      <w:rFonts w:ascii="Tahoma" w:eastAsia="Calibri" w:hAnsi="Tahoma" w:cs="Tahoma"/>
      <w:sz w:val="16"/>
      <w:szCs w:val="16"/>
      <w:lang w:val="es-AR"/>
    </w:rPr>
  </w:style>
  <w:style w:type="paragraph" w:styleId="Encabezado">
    <w:name w:val="header"/>
    <w:basedOn w:val="Normal"/>
    <w:link w:val="EncabezadoCar"/>
    <w:uiPriority w:val="99"/>
    <w:semiHidden/>
    <w:unhideWhenUsed/>
    <w:rsid w:val="0096514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96514E"/>
    <w:rPr>
      <w:rFonts w:ascii="Calibri" w:eastAsia="Calibri" w:hAnsi="Calibri" w:cs="Times New Roman"/>
      <w:lang w:val="es-AR"/>
    </w:rPr>
  </w:style>
  <w:style w:type="paragraph" w:styleId="Piedepgina">
    <w:name w:val="footer"/>
    <w:basedOn w:val="Normal"/>
    <w:link w:val="PiedepginaCar"/>
    <w:uiPriority w:val="99"/>
    <w:unhideWhenUsed/>
    <w:rsid w:val="0096514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6514E"/>
    <w:rPr>
      <w:rFonts w:ascii="Calibri" w:eastAsia="Calibri" w:hAnsi="Calibri" w:cs="Times New Roman"/>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60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msilvanaclerici@g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8" Type="http://schemas.openxmlformats.org/officeDocument/2006/relationships/hyperlink" Target="http://dialnet.unirioja.es/servlet/articulo?codigo=630803" TargetMode="External"/><Relationship Id="rId13" Type="http://schemas.openxmlformats.org/officeDocument/2006/relationships/hyperlink" Target="http://www.estudioshegelianos.org/bundles/biltokiaestudioshegelianoswebsite/obras/Pico-Discurso_sobre_la_dignidad_del_hombre.pdf" TargetMode="External"/><Relationship Id="rId18" Type="http://schemas.openxmlformats.org/officeDocument/2006/relationships/hyperlink" Target="http://biblio.juridicas.unam.mx/libros/6/2698/12.pdf" TargetMode="External"/><Relationship Id="rId26" Type="http://schemas.openxmlformats.org/officeDocument/2006/relationships/hyperlink" Target="https://www.flacso.org.ec/docs/safisuras.pdf" TargetMode="External"/><Relationship Id="rId3" Type="http://schemas.openxmlformats.org/officeDocument/2006/relationships/hyperlink" Target="http://aprendeenlinea.udea.edu.co/revistas/index.php/red/article/viewFile/850/743" TargetMode="External"/><Relationship Id="rId21" Type="http://schemas.openxmlformats.org/officeDocument/2006/relationships/hyperlink" Target="http://www.opuslibros.org/Index_libros/Recensiones_1/peces_int.htm" TargetMode="External"/><Relationship Id="rId7" Type="http://schemas.openxmlformats.org/officeDocument/2006/relationships/hyperlink" Target="http://www.filosofia.org/filomat/df278.htm" TargetMode="External"/><Relationship Id="rId12" Type="http://schemas.openxmlformats.org/officeDocument/2006/relationships/hyperlink" Target="http://www.editorialpi.com" TargetMode="External"/><Relationship Id="rId17" Type="http://schemas.openxmlformats.org/officeDocument/2006/relationships/hyperlink" Target="http://filosofiadelderecho.wikispaces.com/Samuel+Pufendorf+por+Nicol%C3%A1s" TargetMode="External"/><Relationship Id="rId25" Type="http://schemas.openxmlformats.org/officeDocument/2006/relationships/hyperlink" Target="http://www.cervantesvirtual.com/obras/autor/2934/Bulygin,%20Eugenio" TargetMode="External"/><Relationship Id="rId2" Type="http://schemas.openxmlformats.org/officeDocument/2006/relationships/hyperlink" Target="http://www.cartapacio.edu.ar/ojs/index.php/iyd/article/viewFile/934/770" TargetMode="External"/><Relationship Id="rId16" Type="http://schemas.openxmlformats.org/officeDocument/2006/relationships/hyperlink" Target="http://blocs.xtec.cat/filocostaillobera/files/2009/03/Locke_John-Ensayo_sobre_el_entendimiento_humano.pdf" TargetMode="External"/><Relationship Id="rId20" Type="http://schemas.openxmlformats.org/officeDocument/2006/relationships/hyperlink" Target="http://www.filosofia.org/ave/001/a182.htm" TargetMode="External"/><Relationship Id="rId29" Type="http://schemas.openxmlformats.org/officeDocument/2006/relationships/hyperlink" Target="http://www.centrodefilosofia.org.ar/IyD/IyD45_8.pdf" TargetMode="External"/><Relationship Id="rId1" Type="http://schemas.openxmlformats.org/officeDocument/2006/relationships/hyperlink" Target="http://www.cartapacio.edu.ar/ojs/index.php/iyd/article/viewFile/934/770" TargetMode="External"/><Relationship Id="rId6" Type="http://schemas.openxmlformats.org/officeDocument/2006/relationships/hyperlink" Target="http://www.filosofia.org/filomat/df278.htm" TargetMode="External"/><Relationship Id="rId11" Type="http://schemas.openxmlformats.org/officeDocument/2006/relationships/hyperlink" Target="http://www.filosofia.org/enc/ece/e40519.htm" TargetMode="External"/><Relationship Id="rId24" Type="http://schemas.openxmlformats.org/officeDocument/2006/relationships/hyperlink" Target="http://sedici.unlp.edu.ar/bitstream/handle/10915/26600/Documento_completo__.pdf?sequence=1" TargetMode="External"/><Relationship Id="rId5" Type="http://schemas.openxmlformats.org/officeDocument/2006/relationships/hyperlink" Target="http://www.eumed.net/rev/cccss/19/" TargetMode="External"/><Relationship Id="rId15" Type="http://schemas.openxmlformats.org/officeDocument/2006/relationships/hyperlink" Target="http://www.mapuche.info/indigen/pueblosindigenas.03" TargetMode="External"/><Relationship Id="rId23" Type="http://schemas.openxmlformats.org/officeDocument/2006/relationships/hyperlink" Target="http://bello.cat/Sobre%20la%20violencia-H.%20Arendt.pdf" TargetMode="External"/><Relationship Id="rId28" Type="http://schemas.openxmlformats.org/officeDocument/2006/relationships/hyperlink" Target="http://www.cartapacio.edu.ar/ojs/index.php/mundojuridico/article/viewFile/1372/1575" TargetMode="External"/><Relationship Id="rId10" Type="http://schemas.openxmlformats.org/officeDocument/2006/relationships/hyperlink" Target="http://www.filosofia.org" TargetMode="External"/><Relationship Id="rId19" Type="http://schemas.openxmlformats.org/officeDocument/2006/relationships/hyperlink" Target="file:///E:/identidad/LEGAZ%20Y%20LACAMBRA/REP_055_014%20(1).pdf" TargetMode="External"/><Relationship Id="rId4" Type="http://schemas.openxmlformats.org/officeDocument/2006/relationships/hyperlink" Target="http://www.derecho.uba.ar/publicaciones/lye/revistas/85/10-entrevista-miguel-angel-ciuro-caldani.pdf" TargetMode="External"/><Relationship Id="rId9" Type="http://schemas.openxmlformats.org/officeDocument/2006/relationships/hyperlink" Target="http://dspace.unav.es/dspace/bitstream/10171/12656/1/PD_19_01.pdf" TargetMode="External"/><Relationship Id="rId14" Type="http://schemas.openxmlformats.org/officeDocument/2006/relationships/hyperlink" Target="http://www.argentina.indymedia.org/news/2003/11/150290.php" TargetMode="External"/><Relationship Id="rId22" Type="http://schemas.openxmlformats.org/officeDocument/2006/relationships/hyperlink" Target="http://bibliotecasolidaria.blogspot.com.ar/2009/09/el-personalismo-de-emmanuel-mounier.html" TargetMode="External"/><Relationship Id="rId27" Type="http://schemas.openxmlformats.org/officeDocument/2006/relationships/hyperlink" Target="http://www.derecho.uba.ar/publicaciones/rev_academia/revistas/12/discurso-pronunciado-por-el-dr-eugenio-bulygin.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673610EB-C552-4255-A3CE-80DAD73FB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6787</Words>
  <Characters>37330</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
    </vt:vector>
  </TitlesOfParts>
  <Company>ROVIRA</Company>
  <LinksUpToDate>false</LinksUpToDate>
  <CharactersWithSpaces>44029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Karina</cp:lastModifiedBy>
  <cp:revision>2</cp:revision>
  <dcterms:created xsi:type="dcterms:W3CDTF">2014-11-04T13:01:00Z</dcterms:created>
  <dcterms:modified xsi:type="dcterms:W3CDTF">2014-11-04T13:01:00Z</dcterms:modified>
</cp:coreProperties>
</file>